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80"/>
        </w:tabs>
        <w:overflowPunct w:val="0"/>
        <w:spacing w:line="580" w:lineRule="exac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  <w:r>
        <w:rPr>
          <w:rFonts w:ascii="黑体" w:hAnsi="黑体" w:eastAsia="黑体"/>
        </w:rPr>
        <w:tab/>
      </w:r>
    </w:p>
    <w:p>
      <w:pPr>
        <w:overflowPunct w:val="0"/>
        <w:spacing w:line="580" w:lineRule="exact"/>
        <w:jc w:val="center"/>
        <w:rPr>
          <w:rFonts w:ascii="方正小标宋简体" w:hAnsi="楷体" w:eastAsia="方正小标宋简体"/>
          <w:sz w:val="36"/>
          <w:szCs w:val="36"/>
        </w:rPr>
      </w:pPr>
    </w:p>
    <w:p>
      <w:pPr>
        <w:overflowPunct w:val="0"/>
        <w:spacing w:line="580" w:lineRule="exact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第九届（</w:t>
      </w:r>
      <w:r>
        <w:rPr>
          <w:rFonts w:ascii="方正小标宋简体" w:hAnsi="楷体" w:eastAsia="方正小标宋简体"/>
          <w:sz w:val="44"/>
          <w:szCs w:val="44"/>
        </w:rPr>
        <w:t>2022</w:t>
      </w:r>
      <w:r>
        <w:rPr>
          <w:rFonts w:hint="eastAsia" w:ascii="方正小标宋简体" w:hAnsi="楷体" w:eastAsia="方正小标宋简体"/>
          <w:sz w:val="44"/>
          <w:szCs w:val="44"/>
        </w:rPr>
        <w:t>年度）山东省人力资源社会</w:t>
      </w:r>
    </w:p>
    <w:p>
      <w:pPr>
        <w:overflowPunct w:val="0"/>
        <w:spacing w:line="580" w:lineRule="exact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保障优秀科研成果申报材料要求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.参评成果须为正式报刊发表的文章或正式出版社出版的著作；虽未出版发表，但对实际工作有指导作用的科研报告、调研报告等；经市级以上人力资源社会保障部门、社科规划部门、软科学规划部门等立项并通过鉴定的科研成果，也可参加评审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2.确认成果时限以发表时间或版权页出版时间为准。非正式出版物的时限，以有关部门的批示时间或成果鉴定书通过鉴定的时间为准，或以全部完成的时间为准。所有成果不以写作时间及“前言”“后记”中的说明或其他证明为据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3.论文或调研报告以正文标题下的署名为准；著作以版权页署名为准；通过鉴定的课题成果以鉴定书封面上的完成单位（或课题负责人、主持人）的署名为准。成果以单位署名的，以单位具名申报。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4.通过鉴定的课题（项目）成果，需提交立项书和结项证书原件扫描件，并按结项（鉴定）证书所要求的最终形式申报，否则不予受理。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5.以外文形式发表的成果参评，需同时提交论文中文译文；著作需提交中文译文或详细的中文概要；翻译论著需同时上报外文原件。 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6.申报者人事关系原则上需在山东。同一作者仅限以第一作者申报一项成果。同一成果只能申报一次。不是第一作者的，还可另</w:t>
      </w:r>
      <w:r>
        <w:rPr>
          <w:rFonts w:ascii="仿宋_GB2312" w:eastAsia="仿宋_GB2312"/>
        </w:rPr>
        <w:t>参与</w:t>
      </w:r>
      <w:r>
        <w:rPr>
          <w:rFonts w:hint="eastAsia" w:ascii="仿宋_GB2312" w:eastAsia="仿宋_GB2312"/>
        </w:rPr>
        <w:t>申报一项成果，合计不超过两项。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7.著作由作者或主编申报，姓名及发表或出版时间均以版权页为准。版权页上署名的顾问、编委、主审等，不具有申报权。不能以著作节选章节具名申报。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8.合作成果不能以个人名义申报，如果合作者（不含外省作者）同意并出具书面证明的，可以申报。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9.同一作者同一书名的多卷本著作，在未完整出齐的情况下，不受理单册申报。多卷本著作申报以最后一本出版时限为准。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10.同一书号的系列丛书，只能作为一本书申报，不能单册申报；不同书号的系列丛书，如果丛书有共同主编而分册作者不同，既可以丛书名义申报，也可以单册申报，二者选其一，但不得重复申报。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11.中央驻鲁单位的科研成果可以参评。与中央有关部门或外省合作项目，其中我省人员为负责人的研究项目成果可以申报；我省人员为第一主编的著作，或多卷本中我省作者的单册著作，可以申报。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12</w:t>
      </w:r>
      <w:r>
        <w:rPr>
          <w:rFonts w:hint="eastAsia" w:ascii="仿宋_GB2312" w:eastAsia="仿宋_GB2312"/>
        </w:rPr>
        <w:t>.论文集类成果参评，其中的单篇论文不得再单独申报。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13</w:t>
      </w:r>
      <w:r>
        <w:rPr>
          <w:rFonts w:hint="eastAsia" w:ascii="仿宋_GB2312" w:eastAsia="仿宋_GB2312"/>
        </w:rPr>
        <w:t>.有以下情形之一的，不得申报：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（1）已经获得省部级以上奖励；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（2）公文、法律、法规等条文性文件；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（3）在保密期内；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（4）知识产权有争议尚未妥善解决；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（5）在增刊上发表的文章。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14</w:t>
      </w:r>
      <w:r>
        <w:rPr>
          <w:rFonts w:hint="eastAsia" w:ascii="仿宋_GB2312" w:eastAsia="仿宋_GB2312"/>
        </w:rPr>
        <w:t>.遵守学术纪律。申报者文责自负，对于抄袭等侵犯他人著作权或其他权利经查实的，取消其获奖奖项并通报批评，主办及承办方不承担任何连带责任。</w:t>
      </w:r>
    </w:p>
    <w:p/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244E71CB"/>
    <w:rsid w:val="00BA54BD"/>
    <w:rsid w:val="244E71CB"/>
    <w:rsid w:val="7E07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1042</Words>
  <Characters>1064</Characters>
  <Lines>0</Lines>
  <Paragraphs>0</Paragraphs>
  <TotalTime>0</TotalTime>
  <ScaleCrop>false</ScaleCrop>
  <LinksUpToDate>false</LinksUpToDate>
  <CharactersWithSpaces>1066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2023-03-08T07:49:00Z</dcterms:created>
  <dc:creator>看淡了</dc:creator>
  <cp:lastModifiedBy>86178</cp:lastModifiedBy>
  <dcterms:modified xsi:type="dcterms:W3CDTF">2023-03-13T03:07:30Z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AAB07192B8DA499D8ADDA31C520AC0CD</vt:lpwstr>
  </property>
</Properties>
</file>