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Style w:val="1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附件1：</w:t>
      </w:r>
    </w:p>
    <w:p>
      <w:pPr>
        <w:shd w:val="clear" w:color="auto" w:fill="FFFFFF"/>
        <w:jc w:val="center"/>
        <w:rPr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</w:pPr>
      <w:r>
        <w:rPr>
          <w:rStyle w:val="19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  <w:t>泰山学院横向科研项目合同审批表</w:t>
      </w:r>
    </w:p>
    <w:tbl>
      <w:tblPr>
        <w:tblStyle w:val="16"/>
        <w:tblpPr w:leftFromText="180" w:rightFromText="180" w:vertAnchor="text" w:horzAnchor="margin" w:tblpXSpec="center" w:tblpY="315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89"/>
        <w:gridCol w:w="1134"/>
        <w:gridCol w:w="312"/>
        <w:gridCol w:w="963"/>
        <w:gridCol w:w="1557"/>
        <w:gridCol w:w="315"/>
        <w:gridCol w:w="96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项目负责人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学位/职称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default" w:ascii="仿宋" w:hAnsi="仿宋" w:eastAsia="仿宋"/>
                <w:color w:val="000000"/>
                <w:spacing w:val="-1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  <w:lang w:val="en-US" w:eastAsia="zh-CN"/>
              </w:rPr>
              <w:t>项目性质</w:t>
            </w:r>
          </w:p>
        </w:tc>
        <w:tc>
          <w:tcPr>
            <w:tcW w:w="84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科技类 □    社科类 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合同有效期</w:t>
            </w:r>
          </w:p>
        </w:tc>
        <w:tc>
          <w:tcPr>
            <w:tcW w:w="84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 月   日 至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委托方</w:t>
            </w:r>
          </w:p>
        </w:tc>
        <w:tc>
          <w:tcPr>
            <w:tcW w:w="3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联系人/电话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Arial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项目简介</w:t>
            </w:r>
          </w:p>
        </w:tc>
        <w:tc>
          <w:tcPr>
            <w:tcW w:w="847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包括项目的可行性、主要内容、进度安排、预期成果等</w:t>
            </w: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</w:t>
            </w: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  <w:tab w:val="left" w:pos="522"/>
              </w:tabs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合同经费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合同总金额（万元）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  <w:tab w:val="left" w:pos="522"/>
              </w:tabs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代购设备费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  <w:tab w:val="left" w:pos="522"/>
              </w:tabs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外拨经费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  <w:tab w:val="left" w:pos="522"/>
              </w:tabs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  <w:tab w:val="left" w:pos="522"/>
              </w:tabs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  <w:tab w:val="left" w:pos="522"/>
              </w:tabs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2"/>
              </w:tabs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科研诚信</w:t>
            </w:r>
          </w:p>
        </w:tc>
        <w:tc>
          <w:tcPr>
            <w:tcW w:w="84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在科研项目实施过程中，严格执行《泰山学院横向科研项目管理办法（修订）》（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</w:rPr>
              <w:t>泰院政发〔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</w:rPr>
              <w:t>〕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</w:rPr>
              <w:t>号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）和上级有关规定，并承诺以下内容：</w:t>
            </w:r>
          </w:p>
          <w:p>
            <w:pPr>
              <w:snapToGrid w:val="0"/>
              <w:spacing w:before="120" w:beforeLines="50" w:line="276" w:lineRule="auto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恪守科学道德准则，践行科研诚信要求，对项目中承诺的技术指标、完成时间以及违约责任等内容负全部责任并承担相应的法律责任。保证项目所提供的任何有关知识和技术均不侵犯他人的知识产权（专利），不将属于校方的知识产权私自交于对方或第三者。按照学校的科研经费管理规定，禁止科研经费不合理使用，对课题经费使用的合规性、合理性、真实性和相关性承担相关责任。学校保留追回因项目负责人违反相关规定所获得津贴、奖金及撤销因此晋升的职称等权利。</w:t>
            </w:r>
          </w:p>
          <w:p>
            <w:pPr>
              <w:tabs>
                <w:tab w:val="left" w:pos="312"/>
                <w:tab w:val="left" w:pos="522"/>
              </w:tabs>
              <w:snapToGrid w:val="0"/>
              <w:spacing w:before="120" w:beforeLines="50" w:line="276" w:lineRule="auto"/>
              <w:ind w:firstLine="480" w:firstLineChars="2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若违反相关规定，本人将承担相关责任。</w:t>
            </w:r>
          </w:p>
          <w:p>
            <w:pPr>
              <w:tabs>
                <w:tab w:val="left" w:pos="312"/>
                <w:tab w:val="left" w:pos="522"/>
              </w:tabs>
              <w:snapToGrid w:val="0"/>
              <w:ind w:firstLine="5520" w:firstLineChars="230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312"/>
                <w:tab w:val="left" w:pos="522"/>
              </w:tabs>
              <w:snapToGrid w:val="0"/>
              <w:ind w:firstLine="5520" w:firstLineChars="23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  <w:tab w:val="left" w:pos="522"/>
              </w:tabs>
              <w:spacing w:line="360" w:lineRule="auto"/>
              <w:ind w:firstLine="540" w:firstLineChars="200"/>
              <w:jc w:val="both"/>
              <w:rPr>
                <w:rFonts w:hint="eastAsia" w:ascii="仿宋" w:hAnsi="仿宋" w:eastAsia="仿宋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15"/>
                <w:sz w:val="24"/>
                <w:szCs w:val="24"/>
                <w:lang w:val="en-US" w:eastAsia="zh-CN"/>
              </w:rPr>
              <w:t>本人已知悉法律顾问合同审核意见，并进行了修改。本人对合同签订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pacing w:val="15"/>
                <w:sz w:val="24"/>
                <w:szCs w:val="24"/>
                <w:lang w:val="en-US" w:eastAsia="zh-CN"/>
              </w:rPr>
              <w:t>承担全部责任。</w:t>
            </w:r>
          </w:p>
          <w:p>
            <w:pPr>
              <w:tabs>
                <w:tab w:val="left" w:pos="312"/>
                <w:tab w:val="left" w:pos="522"/>
              </w:tabs>
              <w:spacing w:line="360" w:lineRule="auto"/>
              <w:ind w:firstLine="420" w:firstLineChars="200"/>
              <w:jc w:val="both"/>
              <w:rPr>
                <w:rFonts w:hint="eastAsia"/>
                <w:color w:val="auto"/>
                <w:spacing w:val="1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15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pacing w:val="15"/>
                <w:sz w:val="18"/>
                <w:szCs w:val="18"/>
                <w:lang w:val="en-US" w:eastAsia="zh-CN"/>
              </w:rPr>
              <w:t>注：</w:t>
            </w:r>
            <w:r>
              <w:rPr>
                <w:rFonts w:hint="eastAsia" w:ascii="黑体" w:hAnsi="黑体" w:eastAsia="黑体" w:cs="黑体"/>
                <w:color w:val="auto"/>
                <w:spacing w:val="15"/>
                <w:sz w:val="18"/>
                <w:szCs w:val="18"/>
              </w:rPr>
              <w:t>100万元以上的合同，</w:t>
            </w:r>
            <w:r>
              <w:rPr>
                <w:rFonts w:hint="eastAsia" w:ascii="黑体" w:hAnsi="黑体" w:eastAsia="黑体" w:cs="黑体"/>
                <w:color w:val="auto"/>
                <w:spacing w:val="15"/>
                <w:sz w:val="18"/>
                <w:szCs w:val="18"/>
                <w:lang w:val="en-US" w:eastAsia="zh-CN"/>
              </w:rPr>
              <w:t>须在此栏签字；</w:t>
            </w:r>
            <w:r>
              <w:rPr>
                <w:rFonts w:hint="eastAsia" w:ascii="黑体" w:hAnsi="黑体" w:eastAsia="黑体" w:cs="黑体"/>
                <w:color w:val="auto"/>
                <w:spacing w:val="15"/>
                <w:sz w:val="18"/>
                <w:szCs w:val="18"/>
              </w:rPr>
              <w:t>100万元以下（含）的合同</w:t>
            </w:r>
            <w:r>
              <w:rPr>
                <w:rFonts w:hint="eastAsia" w:ascii="黑体" w:hAnsi="黑体" w:eastAsia="黑体" w:cs="黑体"/>
                <w:color w:val="auto"/>
                <w:spacing w:val="15"/>
                <w:sz w:val="18"/>
                <w:szCs w:val="18"/>
                <w:lang w:val="en-US" w:eastAsia="zh-CN"/>
              </w:rPr>
              <w:t>不需要在此栏签字。</w:t>
            </w:r>
            <w:r>
              <w:rPr>
                <w:rFonts w:hint="eastAsia" w:ascii="仿宋" w:hAnsi="仿宋" w:eastAsia="仿宋"/>
                <w:color w:val="auto"/>
                <w:spacing w:val="15"/>
                <w:sz w:val="18"/>
                <w:szCs w:val="18"/>
                <w:lang w:val="en-US" w:eastAsia="zh-CN"/>
              </w:rPr>
              <w:t>）</w:t>
            </w:r>
          </w:p>
          <w:p>
            <w:pPr>
              <w:tabs>
                <w:tab w:val="left" w:pos="312"/>
                <w:tab w:val="left" w:pos="522"/>
              </w:tabs>
              <w:spacing w:line="360" w:lineRule="auto"/>
              <w:ind w:firstLine="280" w:firstLineChars="200"/>
              <w:jc w:val="both"/>
              <w:rPr>
                <w:rFonts w:hint="default"/>
                <w:color w:val="auto"/>
                <w:spacing w:val="15"/>
                <w:sz w:val="11"/>
                <w:szCs w:val="11"/>
                <w:lang w:val="en-US" w:eastAsia="zh-CN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签字：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所在单位审批意见：</w:t>
            </w:r>
          </w:p>
          <w:p>
            <w:pPr>
              <w:snapToGrid w:val="0"/>
              <w:spacing w:line="36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atLeast"/>
              <w:ind w:firstLine="562" w:firstLineChars="200"/>
              <w:rPr>
                <w:rFonts w:hint="eastAsia" w:ascii="黑体" w:hAnsi="黑体" w:eastAsia="黑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4"/>
              </w:rPr>
              <w:t>已对该项目合同进行内容质量审核，同意立项。</w:t>
            </w:r>
          </w:p>
          <w:p>
            <w:pPr>
              <w:snapToGrid w:val="0"/>
              <w:spacing w:line="36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主要负责人签字：                                      所在单位盖章：</w:t>
            </w:r>
          </w:p>
          <w:p>
            <w:pPr>
              <w:snapToGrid w:val="0"/>
              <w:spacing w:line="36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科研处审批意见：</w:t>
            </w:r>
          </w:p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主要负责人签章：                                      技术服务合同章：</w:t>
            </w:r>
          </w:p>
          <w:p>
            <w:pPr>
              <w:tabs>
                <w:tab w:val="left" w:pos="312"/>
                <w:tab w:val="left" w:pos="522"/>
              </w:tabs>
              <w:snapToGrid w:val="0"/>
              <w:spacing w:line="360" w:lineRule="atLeas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</w:tbl>
    <w:p>
      <w:pPr>
        <w:spacing w:line="300" w:lineRule="auto"/>
        <w:rPr>
          <w:rFonts w:hint="eastAsia"/>
          <w:color w:val="000000"/>
          <w:spacing w:val="15"/>
          <w:sz w:val="24"/>
          <w:szCs w:val="24"/>
        </w:rPr>
      </w:pPr>
    </w:p>
    <w:p>
      <w:pPr>
        <w:spacing w:line="300" w:lineRule="auto"/>
        <w:rPr>
          <w:rFonts w:hint="eastAsia"/>
          <w:color w:val="000000"/>
          <w:spacing w:val="15"/>
          <w:sz w:val="24"/>
          <w:szCs w:val="24"/>
        </w:rPr>
      </w:pPr>
      <w:r>
        <w:rPr>
          <w:rFonts w:hint="eastAsia"/>
          <w:color w:val="000000"/>
          <w:spacing w:val="15"/>
          <w:sz w:val="24"/>
          <w:szCs w:val="24"/>
        </w:rPr>
        <w:t>附：1</w:t>
      </w:r>
      <w:r>
        <w:rPr>
          <w:color w:val="000000"/>
          <w:spacing w:val="15"/>
          <w:sz w:val="24"/>
          <w:szCs w:val="24"/>
        </w:rPr>
        <w:t>.横向科研项目合同采取分级审核制度</w:t>
      </w:r>
      <w:r>
        <w:rPr>
          <w:rFonts w:hint="eastAsia"/>
          <w:color w:val="000000"/>
          <w:spacing w:val="15"/>
          <w:sz w:val="24"/>
          <w:szCs w:val="24"/>
        </w:rPr>
        <w:t>：</w:t>
      </w:r>
    </w:p>
    <w:p>
      <w:pPr>
        <w:spacing w:line="300" w:lineRule="auto"/>
        <w:ind w:firstLine="540" w:firstLineChars="200"/>
        <w:rPr>
          <w:color w:val="000000"/>
          <w:spacing w:val="15"/>
          <w:sz w:val="24"/>
          <w:szCs w:val="24"/>
        </w:rPr>
      </w:pPr>
      <w:r>
        <w:rPr>
          <w:rFonts w:hint="eastAsia"/>
          <w:color w:val="000000"/>
          <w:spacing w:val="15"/>
          <w:sz w:val="24"/>
          <w:szCs w:val="24"/>
        </w:rPr>
        <w:t>100</w:t>
      </w:r>
      <w:r>
        <w:rPr>
          <w:color w:val="000000"/>
          <w:spacing w:val="15"/>
          <w:sz w:val="24"/>
          <w:szCs w:val="24"/>
        </w:rPr>
        <w:t>万元以下（含）的合同，由</w:t>
      </w:r>
      <w:r>
        <w:rPr>
          <w:rFonts w:hint="eastAsia"/>
          <w:color w:val="000000"/>
          <w:spacing w:val="15"/>
          <w:sz w:val="24"/>
          <w:szCs w:val="24"/>
        </w:rPr>
        <w:t>项目所在二级单位（学院）</w:t>
      </w:r>
      <w:r>
        <w:rPr>
          <w:color w:val="000000"/>
          <w:spacing w:val="15"/>
          <w:sz w:val="24"/>
          <w:szCs w:val="24"/>
        </w:rPr>
        <w:t>审核同意</w:t>
      </w:r>
      <w:r>
        <w:rPr>
          <w:rFonts w:hint="eastAsia"/>
          <w:color w:val="000000"/>
          <w:spacing w:val="15"/>
          <w:sz w:val="24"/>
          <w:szCs w:val="24"/>
        </w:rPr>
        <w:t>，</w:t>
      </w:r>
      <w:r>
        <w:rPr>
          <w:color w:val="000000"/>
          <w:spacing w:val="15"/>
          <w:sz w:val="24"/>
          <w:szCs w:val="24"/>
        </w:rPr>
        <w:t>并在《泰山学院横向科研项目合同审批表》上签字加盖单位公章后，与项目合同一并报送科研处审核，统一加盖“泰山学院技术合同专用章”。</w:t>
      </w:r>
    </w:p>
    <w:p>
      <w:pPr>
        <w:spacing w:line="300" w:lineRule="auto"/>
        <w:ind w:firstLine="540" w:firstLineChars="200"/>
        <w:rPr>
          <w:color w:val="000000"/>
          <w:spacing w:val="15"/>
          <w:sz w:val="24"/>
          <w:szCs w:val="24"/>
        </w:rPr>
      </w:pPr>
      <w:r>
        <w:rPr>
          <w:rFonts w:hint="eastAsia"/>
          <w:color w:val="000000"/>
          <w:spacing w:val="15"/>
          <w:sz w:val="24"/>
          <w:szCs w:val="24"/>
        </w:rPr>
        <w:t>100万元以上的合同，由项目所在二级单位（学院）对项目的技术成熟度组织专家论证，经校内法律顾问审核同意，所在单位主要负责人在《泰山学院横向科研项目合同审批表》上签字加盖单位公章后，与项目合同一并报送科研处审核，统一加盖“泰山学院技术合同专用章”。</w:t>
      </w:r>
    </w:p>
    <w:p>
      <w:pPr>
        <w:spacing w:line="300" w:lineRule="auto"/>
        <w:ind w:firstLine="540" w:firstLineChars="200"/>
        <w:rPr>
          <w:rFonts w:hint="eastAsia"/>
          <w:color w:val="000000"/>
          <w:spacing w:val="15"/>
          <w:sz w:val="24"/>
          <w:szCs w:val="24"/>
        </w:rPr>
      </w:pPr>
      <w:r>
        <w:rPr>
          <w:color w:val="000000"/>
          <w:spacing w:val="15"/>
          <w:sz w:val="24"/>
          <w:szCs w:val="24"/>
        </w:rPr>
        <w:t>2.</w:t>
      </w:r>
      <w:r>
        <w:rPr>
          <w:rFonts w:hint="eastAsia"/>
          <w:color w:val="000000"/>
          <w:spacing w:val="15"/>
          <w:sz w:val="24"/>
          <w:szCs w:val="24"/>
        </w:rPr>
        <w:t>接待费不超过到账经费（不含代购设备费、外拨经费）的10%；无票据支出的经费控制在到账经费（不含代购设备费、外拨经费）的</w:t>
      </w:r>
      <w:r>
        <w:rPr>
          <w:color w:val="000000"/>
          <w:spacing w:val="15"/>
          <w:sz w:val="24"/>
          <w:szCs w:val="24"/>
        </w:rPr>
        <w:t>20</w:t>
      </w:r>
      <w:r>
        <w:rPr>
          <w:rFonts w:hint="eastAsia"/>
          <w:color w:val="000000"/>
          <w:spacing w:val="15"/>
          <w:sz w:val="24"/>
          <w:szCs w:val="24"/>
        </w:rPr>
        <w:t>%以内；燃油费不超过到账经费（不含代购设备费、外拨经费）的</w:t>
      </w:r>
      <w:r>
        <w:rPr>
          <w:color w:val="000000"/>
          <w:spacing w:val="15"/>
          <w:sz w:val="24"/>
          <w:szCs w:val="24"/>
        </w:rPr>
        <w:t>20</w:t>
      </w:r>
      <w:r>
        <w:rPr>
          <w:rFonts w:hint="eastAsia"/>
          <w:color w:val="000000"/>
          <w:spacing w:val="15"/>
          <w:sz w:val="24"/>
          <w:szCs w:val="24"/>
        </w:rPr>
        <w:t>%。</w:t>
      </w:r>
    </w:p>
    <w:p>
      <w:pPr>
        <w:spacing w:line="300" w:lineRule="auto"/>
        <w:ind w:firstLine="540" w:firstLineChars="200"/>
        <w:rPr>
          <w:rFonts w:hint="eastAsia"/>
          <w:color w:val="000000"/>
          <w:spacing w:val="15"/>
          <w:sz w:val="24"/>
          <w:szCs w:val="24"/>
        </w:rPr>
      </w:pPr>
      <w:r>
        <w:rPr>
          <w:color w:val="000000"/>
          <w:spacing w:val="15"/>
          <w:sz w:val="24"/>
          <w:szCs w:val="24"/>
        </w:rPr>
        <w:t>3.</w:t>
      </w:r>
      <w:r>
        <w:rPr>
          <w:rFonts w:hint="eastAsia"/>
          <w:color w:val="000000"/>
          <w:spacing w:val="15"/>
          <w:sz w:val="24"/>
          <w:szCs w:val="24"/>
        </w:rPr>
        <w:t>本表正反面打印，一式四份，科研处、计划财务处、所在单位、项目负责人各留存一份。</w:t>
      </w:r>
    </w:p>
    <w:p>
      <w:pPr>
        <w:spacing w:line="276" w:lineRule="auto"/>
        <w:ind w:firstLine="540" w:firstLineChars="200"/>
        <w:rPr>
          <w:rFonts w:hint="eastAsia"/>
          <w:color w:val="000000"/>
          <w:spacing w:val="15"/>
          <w:sz w:val="24"/>
          <w:szCs w:val="24"/>
        </w:rPr>
      </w:pPr>
    </w:p>
    <w:p>
      <w:pPr>
        <w:rPr>
          <w:rFonts w:hint="eastAsia"/>
          <w:sz w:val="24"/>
          <w:szCs w:val="24"/>
          <w:lang w:val="en-US"/>
        </w:rPr>
      </w:pPr>
    </w:p>
    <w:sectPr>
      <w:footerReference r:id="rId3" w:type="default"/>
      <w:pgSz w:w="11910" w:h="16840"/>
      <w:pgMar w:top="1701" w:right="1588" w:bottom="1701" w:left="1588" w:header="0" w:footer="131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rPr>
        <w:rFonts w:hint="eastAsia"/>
        <w:sz w:val="20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9869805</wp:posOffset>
              </wp:positionV>
              <wp:extent cx="256540" cy="2228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60"/>
                            <w:jc w:val="center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55pt;margin-top:777.15pt;height:17.55pt;width:20.2pt;mso-position-horizontal-relative:page;mso-position-vertical-relative:page;z-index:-251657216;mso-width-relative:page;mso-height-relative:page;" filled="f" stroked="f" coordsize="21600,21600" o:gfxdata="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HJgDdsAAAANAQAADwAAAAAAAAABACAAAAAiAAAAZHJzL2Rvd25yZXYueG1sUEsB&#10;AhQAFAAAAAgAh07iQIeh/+G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60"/>
                      <w:jc w:val="center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2B"/>
    <w:rsid w:val="000033A1"/>
    <w:rsid w:val="00003436"/>
    <w:rsid w:val="0000384F"/>
    <w:rsid w:val="00004580"/>
    <w:rsid w:val="000174BC"/>
    <w:rsid w:val="000208E4"/>
    <w:rsid w:val="00025913"/>
    <w:rsid w:val="00037496"/>
    <w:rsid w:val="00037B0A"/>
    <w:rsid w:val="000404D1"/>
    <w:rsid w:val="00043870"/>
    <w:rsid w:val="000444E1"/>
    <w:rsid w:val="00054969"/>
    <w:rsid w:val="00054D5B"/>
    <w:rsid w:val="0005721F"/>
    <w:rsid w:val="00060283"/>
    <w:rsid w:val="00064846"/>
    <w:rsid w:val="000654C5"/>
    <w:rsid w:val="000664ED"/>
    <w:rsid w:val="000702D9"/>
    <w:rsid w:val="000709CC"/>
    <w:rsid w:val="00071550"/>
    <w:rsid w:val="00072B0D"/>
    <w:rsid w:val="000744F9"/>
    <w:rsid w:val="00075373"/>
    <w:rsid w:val="00082C27"/>
    <w:rsid w:val="00090F28"/>
    <w:rsid w:val="00095588"/>
    <w:rsid w:val="000B33FA"/>
    <w:rsid w:val="000B7604"/>
    <w:rsid w:val="000C13AD"/>
    <w:rsid w:val="000C1C69"/>
    <w:rsid w:val="000C2412"/>
    <w:rsid w:val="000C4F18"/>
    <w:rsid w:val="000C5B24"/>
    <w:rsid w:val="000D0E01"/>
    <w:rsid w:val="000D5E1F"/>
    <w:rsid w:val="000E03A9"/>
    <w:rsid w:val="000F2C3F"/>
    <w:rsid w:val="000F3BF9"/>
    <w:rsid w:val="000F51F1"/>
    <w:rsid w:val="00101309"/>
    <w:rsid w:val="00101D9C"/>
    <w:rsid w:val="00103CF7"/>
    <w:rsid w:val="001100F8"/>
    <w:rsid w:val="00111ABD"/>
    <w:rsid w:val="00113203"/>
    <w:rsid w:val="00113E6D"/>
    <w:rsid w:val="00114002"/>
    <w:rsid w:val="00115C52"/>
    <w:rsid w:val="00116544"/>
    <w:rsid w:val="00117528"/>
    <w:rsid w:val="001175D9"/>
    <w:rsid w:val="0012125A"/>
    <w:rsid w:val="00121659"/>
    <w:rsid w:val="0013197A"/>
    <w:rsid w:val="001403E3"/>
    <w:rsid w:val="00140BE6"/>
    <w:rsid w:val="00140C53"/>
    <w:rsid w:val="00142FD9"/>
    <w:rsid w:val="00144C81"/>
    <w:rsid w:val="00147793"/>
    <w:rsid w:val="00154918"/>
    <w:rsid w:val="00160594"/>
    <w:rsid w:val="00160CF7"/>
    <w:rsid w:val="00162D55"/>
    <w:rsid w:val="00163FEE"/>
    <w:rsid w:val="0016419A"/>
    <w:rsid w:val="00164F64"/>
    <w:rsid w:val="00171391"/>
    <w:rsid w:val="00171A01"/>
    <w:rsid w:val="00176E84"/>
    <w:rsid w:val="00177E54"/>
    <w:rsid w:val="00180125"/>
    <w:rsid w:val="00181EAD"/>
    <w:rsid w:val="00181F90"/>
    <w:rsid w:val="00183B10"/>
    <w:rsid w:val="001857EA"/>
    <w:rsid w:val="0019037D"/>
    <w:rsid w:val="0019513B"/>
    <w:rsid w:val="001B4642"/>
    <w:rsid w:val="001B48C8"/>
    <w:rsid w:val="001C4899"/>
    <w:rsid w:val="001D1BCE"/>
    <w:rsid w:val="001D2D87"/>
    <w:rsid w:val="001D3795"/>
    <w:rsid w:val="001E021D"/>
    <w:rsid w:val="001E7BED"/>
    <w:rsid w:val="001F5AE0"/>
    <w:rsid w:val="001F6C62"/>
    <w:rsid w:val="00202D66"/>
    <w:rsid w:val="00203A15"/>
    <w:rsid w:val="0020454C"/>
    <w:rsid w:val="00204E2D"/>
    <w:rsid w:val="002177B2"/>
    <w:rsid w:val="00225668"/>
    <w:rsid w:val="002343FB"/>
    <w:rsid w:val="00236C71"/>
    <w:rsid w:val="00237E59"/>
    <w:rsid w:val="00240DD6"/>
    <w:rsid w:val="0024343B"/>
    <w:rsid w:val="00255A72"/>
    <w:rsid w:val="00260FF8"/>
    <w:rsid w:val="00265D03"/>
    <w:rsid w:val="00273EE2"/>
    <w:rsid w:val="00276A30"/>
    <w:rsid w:val="00286C88"/>
    <w:rsid w:val="002928A9"/>
    <w:rsid w:val="00295A6F"/>
    <w:rsid w:val="002A2281"/>
    <w:rsid w:val="002A3616"/>
    <w:rsid w:val="002A39D1"/>
    <w:rsid w:val="002A56C4"/>
    <w:rsid w:val="002A79FC"/>
    <w:rsid w:val="002C2170"/>
    <w:rsid w:val="002C54E0"/>
    <w:rsid w:val="002D29EC"/>
    <w:rsid w:val="002D551D"/>
    <w:rsid w:val="002D730D"/>
    <w:rsid w:val="002E4225"/>
    <w:rsid w:val="002E770E"/>
    <w:rsid w:val="002E7E31"/>
    <w:rsid w:val="002F1A81"/>
    <w:rsid w:val="002F4E8B"/>
    <w:rsid w:val="00312B23"/>
    <w:rsid w:val="00314065"/>
    <w:rsid w:val="0032166D"/>
    <w:rsid w:val="003227D1"/>
    <w:rsid w:val="0032756C"/>
    <w:rsid w:val="00330D2B"/>
    <w:rsid w:val="003313FB"/>
    <w:rsid w:val="00331C18"/>
    <w:rsid w:val="00335FD5"/>
    <w:rsid w:val="003413C5"/>
    <w:rsid w:val="00341F29"/>
    <w:rsid w:val="00351AF9"/>
    <w:rsid w:val="00352331"/>
    <w:rsid w:val="0035576C"/>
    <w:rsid w:val="00360765"/>
    <w:rsid w:val="00360A5F"/>
    <w:rsid w:val="003637AC"/>
    <w:rsid w:val="0036508D"/>
    <w:rsid w:val="0036631C"/>
    <w:rsid w:val="00372797"/>
    <w:rsid w:val="003802DB"/>
    <w:rsid w:val="00383C4F"/>
    <w:rsid w:val="00386A92"/>
    <w:rsid w:val="00392579"/>
    <w:rsid w:val="00394028"/>
    <w:rsid w:val="00396D81"/>
    <w:rsid w:val="003A56DF"/>
    <w:rsid w:val="003B008A"/>
    <w:rsid w:val="003B14E7"/>
    <w:rsid w:val="003B1C3B"/>
    <w:rsid w:val="003B448F"/>
    <w:rsid w:val="003B54E9"/>
    <w:rsid w:val="003B76B9"/>
    <w:rsid w:val="003D1157"/>
    <w:rsid w:val="003E3855"/>
    <w:rsid w:val="003E3BC5"/>
    <w:rsid w:val="003E4B12"/>
    <w:rsid w:val="003E59BE"/>
    <w:rsid w:val="003E5B32"/>
    <w:rsid w:val="003F7DCB"/>
    <w:rsid w:val="00401225"/>
    <w:rsid w:val="0040345F"/>
    <w:rsid w:val="00405616"/>
    <w:rsid w:val="00410290"/>
    <w:rsid w:val="00411A7A"/>
    <w:rsid w:val="00412741"/>
    <w:rsid w:val="004159F6"/>
    <w:rsid w:val="00416D03"/>
    <w:rsid w:val="00420E94"/>
    <w:rsid w:val="004211AB"/>
    <w:rsid w:val="004234C9"/>
    <w:rsid w:val="00424589"/>
    <w:rsid w:val="0042517E"/>
    <w:rsid w:val="004312C1"/>
    <w:rsid w:val="00434D5A"/>
    <w:rsid w:val="00435753"/>
    <w:rsid w:val="0044144A"/>
    <w:rsid w:val="00441F78"/>
    <w:rsid w:val="00442D7C"/>
    <w:rsid w:val="0045424A"/>
    <w:rsid w:val="00460CE1"/>
    <w:rsid w:val="00460D13"/>
    <w:rsid w:val="004639EC"/>
    <w:rsid w:val="004656B8"/>
    <w:rsid w:val="004702E6"/>
    <w:rsid w:val="004705B3"/>
    <w:rsid w:val="0047270A"/>
    <w:rsid w:val="00473E41"/>
    <w:rsid w:val="0047436D"/>
    <w:rsid w:val="004764D8"/>
    <w:rsid w:val="00484AB9"/>
    <w:rsid w:val="00485EAB"/>
    <w:rsid w:val="00495E95"/>
    <w:rsid w:val="00496521"/>
    <w:rsid w:val="004979B7"/>
    <w:rsid w:val="004A3DA0"/>
    <w:rsid w:val="004B4A03"/>
    <w:rsid w:val="004C1017"/>
    <w:rsid w:val="004C6021"/>
    <w:rsid w:val="004C6420"/>
    <w:rsid w:val="004C6E93"/>
    <w:rsid w:val="004D1C39"/>
    <w:rsid w:val="004D492A"/>
    <w:rsid w:val="004D52D7"/>
    <w:rsid w:val="004E2C99"/>
    <w:rsid w:val="004E705F"/>
    <w:rsid w:val="004E7D7A"/>
    <w:rsid w:val="004F31B7"/>
    <w:rsid w:val="004F3BFA"/>
    <w:rsid w:val="004F7B8C"/>
    <w:rsid w:val="0050023C"/>
    <w:rsid w:val="0050190A"/>
    <w:rsid w:val="005117C6"/>
    <w:rsid w:val="00512407"/>
    <w:rsid w:val="00512E24"/>
    <w:rsid w:val="00515046"/>
    <w:rsid w:val="0051584B"/>
    <w:rsid w:val="005244D0"/>
    <w:rsid w:val="005268EE"/>
    <w:rsid w:val="00526FBD"/>
    <w:rsid w:val="00533ED2"/>
    <w:rsid w:val="00546B2E"/>
    <w:rsid w:val="0054793F"/>
    <w:rsid w:val="0055039A"/>
    <w:rsid w:val="0055158D"/>
    <w:rsid w:val="00552EEC"/>
    <w:rsid w:val="00553545"/>
    <w:rsid w:val="00554063"/>
    <w:rsid w:val="00556768"/>
    <w:rsid w:val="005660D5"/>
    <w:rsid w:val="00571557"/>
    <w:rsid w:val="00575597"/>
    <w:rsid w:val="0057646B"/>
    <w:rsid w:val="00586043"/>
    <w:rsid w:val="00587177"/>
    <w:rsid w:val="00590EB1"/>
    <w:rsid w:val="0059424F"/>
    <w:rsid w:val="00595944"/>
    <w:rsid w:val="005B6407"/>
    <w:rsid w:val="005B7CEB"/>
    <w:rsid w:val="005C03B6"/>
    <w:rsid w:val="005C4FC4"/>
    <w:rsid w:val="005D23AD"/>
    <w:rsid w:val="005D61F2"/>
    <w:rsid w:val="005E1A83"/>
    <w:rsid w:val="005E3F44"/>
    <w:rsid w:val="005E54C5"/>
    <w:rsid w:val="005F4654"/>
    <w:rsid w:val="005F6891"/>
    <w:rsid w:val="006112FF"/>
    <w:rsid w:val="006115CE"/>
    <w:rsid w:val="006133A7"/>
    <w:rsid w:val="00621C29"/>
    <w:rsid w:val="0062420B"/>
    <w:rsid w:val="00625C2B"/>
    <w:rsid w:val="00626473"/>
    <w:rsid w:val="0064751B"/>
    <w:rsid w:val="006516AE"/>
    <w:rsid w:val="006534CB"/>
    <w:rsid w:val="0065401F"/>
    <w:rsid w:val="00664982"/>
    <w:rsid w:val="0066595E"/>
    <w:rsid w:val="00671907"/>
    <w:rsid w:val="00676616"/>
    <w:rsid w:val="006772EF"/>
    <w:rsid w:val="00686D05"/>
    <w:rsid w:val="00696C59"/>
    <w:rsid w:val="006A1B37"/>
    <w:rsid w:val="006B0CAB"/>
    <w:rsid w:val="006B1D7B"/>
    <w:rsid w:val="006B2A8B"/>
    <w:rsid w:val="006B659E"/>
    <w:rsid w:val="006C070D"/>
    <w:rsid w:val="006C1446"/>
    <w:rsid w:val="006C4F03"/>
    <w:rsid w:val="006C5ECB"/>
    <w:rsid w:val="006D0CCD"/>
    <w:rsid w:val="006D29D6"/>
    <w:rsid w:val="006D39B4"/>
    <w:rsid w:val="006D4F29"/>
    <w:rsid w:val="006D5E19"/>
    <w:rsid w:val="006E680E"/>
    <w:rsid w:val="006F0E21"/>
    <w:rsid w:val="006F1659"/>
    <w:rsid w:val="006F575A"/>
    <w:rsid w:val="007031BF"/>
    <w:rsid w:val="007075D1"/>
    <w:rsid w:val="00710338"/>
    <w:rsid w:val="00715EA5"/>
    <w:rsid w:val="00724D0B"/>
    <w:rsid w:val="00727891"/>
    <w:rsid w:val="00730FB5"/>
    <w:rsid w:val="00732ABF"/>
    <w:rsid w:val="00733361"/>
    <w:rsid w:val="00733EC5"/>
    <w:rsid w:val="00735842"/>
    <w:rsid w:val="007409E1"/>
    <w:rsid w:val="00746E82"/>
    <w:rsid w:val="00754052"/>
    <w:rsid w:val="007557EA"/>
    <w:rsid w:val="007567C9"/>
    <w:rsid w:val="007620A1"/>
    <w:rsid w:val="0076765C"/>
    <w:rsid w:val="007719E7"/>
    <w:rsid w:val="0077366C"/>
    <w:rsid w:val="007853E4"/>
    <w:rsid w:val="00787C20"/>
    <w:rsid w:val="00790377"/>
    <w:rsid w:val="007A648F"/>
    <w:rsid w:val="007B1867"/>
    <w:rsid w:val="007B1DEB"/>
    <w:rsid w:val="007B3F70"/>
    <w:rsid w:val="007B5AE7"/>
    <w:rsid w:val="007B788D"/>
    <w:rsid w:val="007C1F17"/>
    <w:rsid w:val="007C28DD"/>
    <w:rsid w:val="007C3B4B"/>
    <w:rsid w:val="007D0890"/>
    <w:rsid w:val="007D3850"/>
    <w:rsid w:val="007D390D"/>
    <w:rsid w:val="007E2154"/>
    <w:rsid w:val="007E5830"/>
    <w:rsid w:val="007E6509"/>
    <w:rsid w:val="007F1112"/>
    <w:rsid w:val="007F2605"/>
    <w:rsid w:val="007F5013"/>
    <w:rsid w:val="0080684D"/>
    <w:rsid w:val="00806FBE"/>
    <w:rsid w:val="008140BE"/>
    <w:rsid w:val="0081550E"/>
    <w:rsid w:val="00815C7B"/>
    <w:rsid w:val="00821CCD"/>
    <w:rsid w:val="00823836"/>
    <w:rsid w:val="00824997"/>
    <w:rsid w:val="00824D2F"/>
    <w:rsid w:val="00825149"/>
    <w:rsid w:val="00827520"/>
    <w:rsid w:val="0082755D"/>
    <w:rsid w:val="0083026A"/>
    <w:rsid w:val="0083103F"/>
    <w:rsid w:val="0083314E"/>
    <w:rsid w:val="00837BE9"/>
    <w:rsid w:val="00843A6C"/>
    <w:rsid w:val="00844DDC"/>
    <w:rsid w:val="00845A34"/>
    <w:rsid w:val="0085197D"/>
    <w:rsid w:val="00853697"/>
    <w:rsid w:val="008552A8"/>
    <w:rsid w:val="008573C0"/>
    <w:rsid w:val="00857526"/>
    <w:rsid w:val="0086447E"/>
    <w:rsid w:val="00865D8E"/>
    <w:rsid w:val="00871F3C"/>
    <w:rsid w:val="008829AE"/>
    <w:rsid w:val="00883C53"/>
    <w:rsid w:val="008854D6"/>
    <w:rsid w:val="00886A89"/>
    <w:rsid w:val="008958F3"/>
    <w:rsid w:val="008A0DDF"/>
    <w:rsid w:val="008A2C40"/>
    <w:rsid w:val="008A3CBB"/>
    <w:rsid w:val="008A52B9"/>
    <w:rsid w:val="008A57A0"/>
    <w:rsid w:val="008B221E"/>
    <w:rsid w:val="008B78B1"/>
    <w:rsid w:val="008C2601"/>
    <w:rsid w:val="008D0398"/>
    <w:rsid w:val="008D5E64"/>
    <w:rsid w:val="008D5FA3"/>
    <w:rsid w:val="008D606A"/>
    <w:rsid w:val="008D68E9"/>
    <w:rsid w:val="008E1B32"/>
    <w:rsid w:val="008E41D8"/>
    <w:rsid w:val="008E47C2"/>
    <w:rsid w:val="008E5E5F"/>
    <w:rsid w:val="008E64BE"/>
    <w:rsid w:val="008E7EED"/>
    <w:rsid w:val="008F1BC8"/>
    <w:rsid w:val="008F1CDE"/>
    <w:rsid w:val="008F3FC2"/>
    <w:rsid w:val="008F5E2E"/>
    <w:rsid w:val="009058C7"/>
    <w:rsid w:val="00905BA2"/>
    <w:rsid w:val="00912748"/>
    <w:rsid w:val="00921C5C"/>
    <w:rsid w:val="009230CC"/>
    <w:rsid w:val="0092388D"/>
    <w:rsid w:val="00924A51"/>
    <w:rsid w:val="0093294B"/>
    <w:rsid w:val="00953E43"/>
    <w:rsid w:val="00955505"/>
    <w:rsid w:val="009567B6"/>
    <w:rsid w:val="00967C08"/>
    <w:rsid w:val="00976814"/>
    <w:rsid w:val="0098009B"/>
    <w:rsid w:val="009816A5"/>
    <w:rsid w:val="00986B63"/>
    <w:rsid w:val="00990391"/>
    <w:rsid w:val="00992B03"/>
    <w:rsid w:val="009948F3"/>
    <w:rsid w:val="009A00DE"/>
    <w:rsid w:val="009A4F07"/>
    <w:rsid w:val="009A650A"/>
    <w:rsid w:val="009B2628"/>
    <w:rsid w:val="009B576F"/>
    <w:rsid w:val="009C0927"/>
    <w:rsid w:val="009D6793"/>
    <w:rsid w:val="009D6F29"/>
    <w:rsid w:val="009D752E"/>
    <w:rsid w:val="009E21BA"/>
    <w:rsid w:val="009E4870"/>
    <w:rsid w:val="009E5040"/>
    <w:rsid w:val="009F1F21"/>
    <w:rsid w:val="00A02237"/>
    <w:rsid w:val="00A065FE"/>
    <w:rsid w:val="00A11D06"/>
    <w:rsid w:val="00A1535E"/>
    <w:rsid w:val="00A223C9"/>
    <w:rsid w:val="00A27B29"/>
    <w:rsid w:val="00A337A3"/>
    <w:rsid w:val="00A338F3"/>
    <w:rsid w:val="00A3571D"/>
    <w:rsid w:val="00A41BF9"/>
    <w:rsid w:val="00A44CCB"/>
    <w:rsid w:val="00A45362"/>
    <w:rsid w:val="00A45CD6"/>
    <w:rsid w:val="00A55D3F"/>
    <w:rsid w:val="00A61DD4"/>
    <w:rsid w:val="00A63B03"/>
    <w:rsid w:val="00A64F20"/>
    <w:rsid w:val="00A65D4F"/>
    <w:rsid w:val="00A71671"/>
    <w:rsid w:val="00A76D0D"/>
    <w:rsid w:val="00A8085A"/>
    <w:rsid w:val="00A84D71"/>
    <w:rsid w:val="00A853A3"/>
    <w:rsid w:val="00A93206"/>
    <w:rsid w:val="00A93FAB"/>
    <w:rsid w:val="00A95E76"/>
    <w:rsid w:val="00A97191"/>
    <w:rsid w:val="00A97E51"/>
    <w:rsid w:val="00AA3BCB"/>
    <w:rsid w:val="00AA3DBA"/>
    <w:rsid w:val="00AA4B00"/>
    <w:rsid w:val="00AC2314"/>
    <w:rsid w:val="00AC320C"/>
    <w:rsid w:val="00AE078D"/>
    <w:rsid w:val="00AE26A0"/>
    <w:rsid w:val="00AE4366"/>
    <w:rsid w:val="00AE7B4C"/>
    <w:rsid w:val="00AE7E37"/>
    <w:rsid w:val="00AF45E8"/>
    <w:rsid w:val="00AF4A34"/>
    <w:rsid w:val="00B016DC"/>
    <w:rsid w:val="00B01BEF"/>
    <w:rsid w:val="00B04BDB"/>
    <w:rsid w:val="00B04FF6"/>
    <w:rsid w:val="00B102AD"/>
    <w:rsid w:val="00B1236D"/>
    <w:rsid w:val="00B13F25"/>
    <w:rsid w:val="00B20F0F"/>
    <w:rsid w:val="00B22AEA"/>
    <w:rsid w:val="00B233D0"/>
    <w:rsid w:val="00B26923"/>
    <w:rsid w:val="00B31B11"/>
    <w:rsid w:val="00B31CC1"/>
    <w:rsid w:val="00B34CE3"/>
    <w:rsid w:val="00B34D76"/>
    <w:rsid w:val="00B36534"/>
    <w:rsid w:val="00B365F3"/>
    <w:rsid w:val="00B40A6B"/>
    <w:rsid w:val="00B50BEE"/>
    <w:rsid w:val="00B50E0C"/>
    <w:rsid w:val="00B60420"/>
    <w:rsid w:val="00B60A10"/>
    <w:rsid w:val="00B7075D"/>
    <w:rsid w:val="00B71727"/>
    <w:rsid w:val="00B71921"/>
    <w:rsid w:val="00B82525"/>
    <w:rsid w:val="00B870AB"/>
    <w:rsid w:val="00B90A55"/>
    <w:rsid w:val="00B931D5"/>
    <w:rsid w:val="00B95187"/>
    <w:rsid w:val="00B9568A"/>
    <w:rsid w:val="00B96873"/>
    <w:rsid w:val="00BA19D2"/>
    <w:rsid w:val="00BA20EA"/>
    <w:rsid w:val="00BB642B"/>
    <w:rsid w:val="00BB7DF1"/>
    <w:rsid w:val="00BD0784"/>
    <w:rsid w:val="00BD2156"/>
    <w:rsid w:val="00BD25DA"/>
    <w:rsid w:val="00BF096F"/>
    <w:rsid w:val="00BF0C08"/>
    <w:rsid w:val="00BF100C"/>
    <w:rsid w:val="00BF6886"/>
    <w:rsid w:val="00BF6B1D"/>
    <w:rsid w:val="00C017F9"/>
    <w:rsid w:val="00C018B2"/>
    <w:rsid w:val="00C0325E"/>
    <w:rsid w:val="00C03D4E"/>
    <w:rsid w:val="00C0436B"/>
    <w:rsid w:val="00C13765"/>
    <w:rsid w:val="00C1379A"/>
    <w:rsid w:val="00C13D31"/>
    <w:rsid w:val="00C15D58"/>
    <w:rsid w:val="00C2077B"/>
    <w:rsid w:val="00C2094E"/>
    <w:rsid w:val="00C265EB"/>
    <w:rsid w:val="00C33B74"/>
    <w:rsid w:val="00C40916"/>
    <w:rsid w:val="00C43C22"/>
    <w:rsid w:val="00C4514A"/>
    <w:rsid w:val="00C45794"/>
    <w:rsid w:val="00C523A4"/>
    <w:rsid w:val="00C71817"/>
    <w:rsid w:val="00C76F27"/>
    <w:rsid w:val="00C77083"/>
    <w:rsid w:val="00C773A3"/>
    <w:rsid w:val="00C83487"/>
    <w:rsid w:val="00C8447C"/>
    <w:rsid w:val="00C869B8"/>
    <w:rsid w:val="00C90531"/>
    <w:rsid w:val="00C94959"/>
    <w:rsid w:val="00C9676C"/>
    <w:rsid w:val="00C97440"/>
    <w:rsid w:val="00CB1AED"/>
    <w:rsid w:val="00CB35E8"/>
    <w:rsid w:val="00CB37BB"/>
    <w:rsid w:val="00CB66CA"/>
    <w:rsid w:val="00CB7B6E"/>
    <w:rsid w:val="00CC2821"/>
    <w:rsid w:val="00CC5E29"/>
    <w:rsid w:val="00CC617A"/>
    <w:rsid w:val="00CE3A34"/>
    <w:rsid w:val="00CF2A62"/>
    <w:rsid w:val="00CF34E2"/>
    <w:rsid w:val="00CF53BF"/>
    <w:rsid w:val="00CF550F"/>
    <w:rsid w:val="00CF7475"/>
    <w:rsid w:val="00CF7C73"/>
    <w:rsid w:val="00D00337"/>
    <w:rsid w:val="00D00364"/>
    <w:rsid w:val="00D02695"/>
    <w:rsid w:val="00D04499"/>
    <w:rsid w:val="00D163D5"/>
    <w:rsid w:val="00D203E7"/>
    <w:rsid w:val="00D21FB9"/>
    <w:rsid w:val="00D24365"/>
    <w:rsid w:val="00D24635"/>
    <w:rsid w:val="00D27A40"/>
    <w:rsid w:val="00D27CA5"/>
    <w:rsid w:val="00D36D45"/>
    <w:rsid w:val="00D4100C"/>
    <w:rsid w:val="00D41F84"/>
    <w:rsid w:val="00D45AEB"/>
    <w:rsid w:val="00D470D7"/>
    <w:rsid w:val="00D55FFE"/>
    <w:rsid w:val="00D64F34"/>
    <w:rsid w:val="00D67C69"/>
    <w:rsid w:val="00D71CD9"/>
    <w:rsid w:val="00D7272B"/>
    <w:rsid w:val="00D75E16"/>
    <w:rsid w:val="00D80BAA"/>
    <w:rsid w:val="00D826C6"/>
    <w:rsid w:val="00D8354A"/>
    <w:rsid w:val="00D85AD6"/>
    <w:rsid w:val="00D8660F"/>
    <w:rsid w:val="00D86DAD"/>
    <w:rsid w:val="00D879B3"/>
    <w:rsid w:val="00D904FD"/>
    <w:rsid w:val="00DA057C"/>
    <w:rsid w:val="00DA1E5E"/>
    <w:rsid w:val="00DA3CEB"/>
    <w:rsid w:val="00DB5151"/>
    <w:rsid w:val="00DC2B43"/>
    <w:rsid w:val="00DC3CA5"/>
    <w:rsid w:val="00DD06A6"/>
    <w:rsid w:val="00DD2C27"/>
    <w:rsid w:val="00DE634F"/>
    <w:rsid w:val="00E021E9"/>
    <w:rsid w:val="00E050AA"/>
    <w:rsid w:val="00E05141"/>
    <w:rsid w:val="00E05FB9"/>
    <w:rsid w:val="00E10C4D"/>
    <w:rsid w:val="00E12B7D"/>
    <w:rsid w:val="00E17089"/>
    <w:rsid w:val="00E20448"/>
    <w:rsid w:val="00E259B9"/>
    <w:rsid w:val="00E26467"/>
    <w:rsid w:val="00E32ED9"/>
    <w:rsid w:val="00E42958"/>
    <w:rsid w:val="00E43339"/>
    <w:rsid w:val="00E4618A"/>
    <w:rsid w:val="00E47CA2"/>
    <w:rsid w:val="00E53F51"/>
    <w:rsid w:val="00E63381"/>
    <w:rsid w:val="00E648EE"/>
    <w:rsid w:val="00E64B1D"/>
    <w:rsid w:val="00E66AE3"/>
    <w:rsid w:val="00E700BB"/>
    <w:rsid w:val="00E72587"/>
    <w:rsid w:val="00E75599"/>
    <w:rsid w:val="00E82B1C"/>
    <w:rsid w:val="00E861B7"/>
    <w:rsid w:val="00E87683"/>
    <w:rsid w:val="00E9558A"/>
    <w:rsid w:val="00E97C52"/>
    <w:rsid w:val="00EA2C3B"/>
    <w:rsid w:val="00EB3A9F"/>
    <w:rsid w:val="00EB54A7"/>
    <w:rsid w:val="00EB726C"/>
    <w:rsid w:val="00EC3DF4"/>
    <w:rsid w:val="00EC511D"/>
    <w:rsid w:val="00EC70B2"/>
    <w:rsid w:val="00EC7BD6"/>
    <w:rsid w:val="00ED063B"/>
    <w:rsid w:val="00ED4F66"/>
    <w:rsid w:val="00EE108D"/>
    <w:rsid w:val="00EF2982"/>
    <w:rsid w:val="00EF4A14"/>
    <w:rsid w:val="00EF6768"/>
    <w:rsid w:val="00EF6CFB"/>
    <w:rsid w:val="00F011E7"/>
    <w:rsid w:val="00F01BA7"/>
    <w:rsid w:val="00F1393A"/>
    <w:rsid w:val="00F15D58"/>
    <w:rsid w:val="00F20F13"/>
    <w:rsid w:val="00F20FC2"/>
    <w:rsid w:val="00F34251"/>
    <w:rsid w:val="00F343DE"/>
    <w:rsid w:val="00F37BB0"/>
    <w:rsid w:val="00F44401"/>
    <w:rsid w:val="00F50D4E"/>
    <w:rsid w:val="00F514AD"/>
    <w:rsid w:val="00F5337F"/>
    <w:rsid w:val="00F57631"/>
    <w:rsid w:val="00F579A4"/>
    <w:rsid w:val="00F710FA"/>
    <w:rsid w:val="00F73F02"/>
    <w:rsid w:val="00F759AB"/>
    <w:rsid w:val="00F77EB1"/>
    <w:rsid w:val="00F90135"/>
    <w:rsid w:val="00F918F2"/>
    <w:rsid w:val="00F94FD7"/>
    <w:rsid w:val="00FA12B8"/>
    <w:rsid w:val="00FA6530"/>
    <w:rsid w:val="00FB0DB7"/>
    <w:rsid w:val="00FB1930"/>
    <w:rsid w:val="00FB3887"/>
    <w:rsid w:val="00FD1CF5"/>
    <w:rsid w:val="00FD3D07"/>
    <w:rsid w:val="00FD7C94"/>
    <w:rsid w:val="00FE0C21"/>
    <w:rsid w:val="00FE23F0"/>
    <w:rsid w:val="00FE3C26"/>
    <w:rsid w:val="00FE5A90"/>
    <w:rsid w:val="00FE5AE4"/>
    <w:rsid w:val="00FF11F4"/>
    <w:rsid w:val="00FF1421"/>
    <w:rsid w:val="00FF3305"/>
    <w:rsid w:val="00FF6F52"/>
    <w:rsid w:val="02A65F87"/>
    <w:rsid w:val="03A93CF3"/>
    <w:rsid w:val="04093FD4"/>
    <w:rsid w:val="07375B71"/>
    <w:rsid w:val="08931509"/>
    <w:rsid w:val="0A3C6A8B"/>
    <w:rsid w:val="10756EBF"/>
    <w:rsid w:val="13AE3AE1"/>
    <w:rsid w:val="157257B9"/>
    <w:rsid w:val="1D147C86"/>
    <w:rsid w:val="1DEE4071"/>
    <w:rsid w:val="20FF245F"/>
    <w:rsid w:val="22CA0485"/>
    <w:rsid w:val="230C02C6"/>
    <w:rsid w:val="23BE2A0C"/>
    <w:rsid w:val="25CB0FE1"/>
    <w:rsid w:val="25E768BD"/>
    <w:rsid w:val="2B0A17BE"/>
    <w:rsid w:val="2FBC4ED3"/>
    <w:rsid w:val="31BF65C6"/>
    <w:rsid w:val="32096215"/>
    <w:rsid w:val="32453007"/>
    <w:rsid w:val="37150C16"/>
    <w:rsid w:val="3B6F6FB0"/>
    <w:rsid w:val="3E9F7D15"/>
    <w:rsid w:val="3FBF62F0"/>
    <w:rsid w:val="40A45F53"/>
    <w:rsid w:val="446E131A"/>
    <w:rsid w:val="4561710C"/>
    <w:rsid w:val="45F759D8"/>
    <w:rsid w:val="47944B50"/>
    <w:rsid w:val="499B6895"/>
    <w:rsid w:val="4DF9657C"/>
    <w:rsid w:val="58EA4A17"/>
    <w:rsid w:val="598B62C9"/>
    <w:rsid w:val="5B6E1268"/>
    <w:rsid w:val="5B980EB1"/>
    <w:rsid w:val="63A6641E"/>
    <w:rsid w:val="64274017"/>
    <w:rsid w:val="6A63087F"/>
    <w:rsid w:val="6F4F23E8"/>
    <w:rsid w:val="73353CCA"/>
    <w:rsid w:val="75C63CE3"/>
    <w:rsid w:val="77156A33"/>
    <w:rsid w:val="7C604637"/>
    <w:rsid w:val="7C790E6E"/>
    <w:rsid w:val="7E77371A"/>
    <w:rsid w:val="7ED8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autoSpaceDE/>
      <w:autoSpaceDN/>
      <w:spacing w:before="480" w:after="80"/>
      <w:jc w:val="both"/>
      <w:outlineLvl w:val="0"/>
    </w:pPr>
    <w:rPr>
      <w:rFonts w:asciiTheme="majorHAnsi" w:hAnsiTheme="majorHAnsi" w:eastAsiaTheme="majorEastAsia" w:cstheme="majorBidi"/>
      <w:color w:val="376092" w:themeColor="accent1" w:themeShade="BF"/>
      <w:kern w:val="2"/>
      <w:sz w:val="48"/>
      <w:szCs w:val="48"/>
      <w:lang w:val="en-US" w:bidi="ar-SA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autoSpaceDE/>
      <w:autoSpaceDN/>
      <w:spacing w:before="160" w:after="80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kern w:val="2"/>
      <w:sz w:val="40"/>
      <w:szCs w:val="40"/>
      <w:lang w:val="en-US" w:bidi="ar-SA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autoSpaceDE/>
      <w:autoSpaceDN/>
      <w:spacing w:before="160" w:after="80"/>
      <w:jc w:val="both"/>
      <w:outlineLvl w:val="2"/>
    </w:pPr>
    <w:rPr>
      <w:rFonts w:asciiTheme="majorHAnsi" w:hAnsiTheme="majorHAnsi" w:eastAsiaTheme="majorEastAsia" w:cstheme="majorBidi"/>
      <w:color w:val="376092" w:themeColor="accent1" w:themeShade="BF"/>
      <w:kern w:val="2"/>
      <w:sz w:val="32"/>
      <w:szCs w:val="32"/>
      <w:lang w:val="en-US" w:bidi="ar-SA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autoSpaceDE/>
      <w:autoSpaceDN/>
      <w:spacing w:before="80" w:after="40"/>
      <w:jc w:val="both"/>
      <w:outlineLvl w:val="3"/>
    </w:pPr>
    <w:rPr>
      <w:rFonts w:asciiTheme="minorHAnsi" w:hAnsiTheme="minorHAnsi" w:eastAsiaTheme="minorEastAsia" w:cstheme="majorBidi"/>
      <w:color w:val="376092" w:themeColor="accent1" w:themeShade="BF"/>
      <w:kern w:val="2"/>
      <w:sz w:val="28"/>
      <w:szCs w:val="28"/>
      <w:lang w:val="en-US" w:bidi="ar-SA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autoSpaceDE/>
      <w:autoSpaceDN/>
      <w:spacing w:before="80" w:after="40"/>
      <w:jc w:val="both"/>
      <w:outlineLvl w:val="4"/>
    </w:pPr>
    <w:rPr>
      <w:rFonts w:asciiTheme="minorHAnsi" w:hAnsiTheme="minorHAnsi" w:eastAsiaTheme="minorEastAsia" w:cstheme="majorBidi"/>
      <w:color w:val="376092" w:themeColor="accent1" w:themeShade="BF"/>
      <w:kern w:val="2"/>
      <w:sz w:val="24"/>
      <w:szCs w:val="24"/>
      <w:lang w:val="en-US" w:bidi="ar-SA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autoSpaceDE/>
      <w:autoSpaceDN/>
      <w:spacing w:before="40"/>
      <w:jc w:val="both"/>
      <w:outlineLvl w:val="5"/>
    </w:pPr>
    <w:rPr>
      <w:rFonts w:asciiTheme="minorHAnsi" w:hAnsiTheme="minorHAnsi" w:eastAsiaTheme="minorEastAsia" w:cstheme="majorBidi"/>
      <w:b/>
      <w:bCs/>
      <w:color w:val="376092" w:themeColor="accent1" w:themeShade="BF"/>
      <w:kern w:val="2"/>
      <w:sz w:val="30"/>
      <w:lang w:val="en-US" w:bidi="ar-SA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autoSpaceDE/>
      <w:autoSpaceDN/>
      <w:spacing w:before="40"/>
      <w:jc w:val="both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30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autoSpaceDE/>
      <w:autoSpaceDN/>
      <w:jc w:val="both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30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autoSpaceDE/>
      <w:autoSpaceDN/>
      <w:jc w:val="both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30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unhideWhenUsed/>
    <w:qFormat/>
    <w:uiPriority w:val="99"/>
    <w:rPr>
      <w:sz w:val="32"/>
      <w:szCs w:val="32"/>
    </w:rPr>
  </w:style>
  <w:style w:type="paragraph" w:styleId="12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7"/>
    <w:qFormat/>
    <w:uiPriority w:val="11"/>
    <w:pPr>
      <w:autoSpaceDE/>
      <w:autoSpaceDN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6"/>
    <w:qFormat/>
    <w:uiPriority w:val="10"/>
    <w:pPr>
      <w:autoSpaceDE/>
      <w:autoSpaceDN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 w:bidi="ar-SA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rFonts w:ascii="Calibri" w:hAnsi="Calibri" w:eastAsia="宋体" w:cs="Times New Roman"/>
      <w:b/>
      <w:bCs/>
    </w:rPr>
  </w:style>
  <w:style w:type="character" w:styleId="20">
    <w:name w:val="page number"/>
    <w:semiHidden/>
    <w:unhideWhenUsed/>
    <w:qFormat/>
    <w:uiPriority w:val="99"/>
    <w:rPr>
      <w:rFonts w:ascii="Calibri" w:hAnsi="Calibri" w:eastAsia="宋体" w:cs="Times New Roman"/>
      <w:sz w:val="21"/>
      <w:szCs w:val="24"/>
      <w:lang w:val="en-US" w:eastAsia="zh-CN" w:bidi="ar-SA"/>
    </w:rPr>
  </w:style>
  <w:style w:type="table" w:customStyle="1" w:styleId="2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99"/>
    <w:pPr>
      <w:ind w:left="2527" w:hanging="320"/>
    </w:pPr>
  </w:style>
  <w:style w:type="paragraph" w:customStyle="1" w:styleId="23">
    <w:name w:val="Table Paragraph"/>
    <w:basedOn w:val="1"/>
    <w:qFormat/>
    <w:uiPriority w:val="1"/>
    <w:rPr>
      <w:rFonts w:ascii="仿宋" w:hAnsi="仿宋" w:eastAsia="仿宋" w:cs="仿宋"/>
    </w:rPr>
  </w:style>
  <w:style w:type="character" w:customStyle="1" w:styleId="24">
    <w:name w:val="页眉 字符"/>
    <w:basedOn w:val="18"/>
    <w:link w:val="13"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25">
    <w:name w:val="页脚 字符"/>
    <w:basedOn w:val="18"/>
    <w:link w:val="12"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paragraph" w:customStyle="1" w:styleId="26">
    <w:name w:val="修订1"/>
    <w:hidden/>
    <w:semiHidden/>
    <w:qFormat/>
    <w:uiPriority w:val="99"/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customStyle="1" w:styleId="27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kern w:val="2"/>
      <w:sz w:val="48"/>
      <w:szCs w:val="48"/>
      <w:lang w:val="en-US" w:eastAsia="zh-CN" w:bidi="ar-SA"/>
    </w:rPr>
  </w:style>
  <w:style w:type="character" w:customStyle="1" w:styleId="28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kern w:val="2"/>
      <w:sz w:val="40"/>
      <w:szCs w:val="40"/>
      <w:lang w:val="en-US" w:eastAsia="zh-CN" w:bidi="ar-SA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kern w:val="2"/>
      <w:sz w:val="32"/>
      <w:szCs w:val="32"/>
      <w:lang w:val="en-US" w:eastAsia="zh-CN" w:bidi="ar-SA"/>
    </w:rPr>
  </w:style>
  <w:style w:type="character" w:customStyle="1" w:styleId="30">
    <w:name w:val="标题 4 字符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376092" w:themeColor="accent1" w:themeShade="BF"/>
      <w:kern w:val="2"/>
      <w:sz w:val="28"/>
      <w:szCs w:val="28"/>
      <w:lang w:val="en-US" w:eastAsia="zh-CN" w:bidi="ar-SA"/>
    </w:rPr>
  </w:style>
  <w:style w:type="character" w:customStyle="1" w:styleId="31">
    <w:name w:val="标题 5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376092" w:themeColor="accent1" w:themeShade="BF"/>
      <w:kern w:val="2"/>
      <w:sz w:val="24"/>
      <w:szCs w:val="24"/>
      <w:lang w:val="en-US" w:eastAsia="zh-CN" w:bidi="ar-SA"/>
    </w:rPr>
  </w:style>
  <w:style w:type="character" w:customStyle="1" w:styleId="32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376092" w:themeColor="accent1" w:themeShade="BF"/>
      <w:kern w:val="2"/>
      <w:sz w:val="30"/>
      <w:szCs w:val="22"/>
      <w:lang w:val="en-US" w:eastAsia="zh-CN" w:bidi="ar-SA"/>
    </w:rPr>
  </w:style>
  <w:style w:type="character" w:customStyle="1" w:styleId="33">
    <w:name w:val="标题 7 字符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30"/>
      <w:szCs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kern w:val="2"/>
      <w:sz w:val="30"/>
      <w:szCs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9 字符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kern w:val="2"/>
      <w:sz w:val="30"/>
      <w:szCs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zh-CN" w:bidi="ar-SA"/>
    </w:rPr>
  </w:style>
  <w:style w:type="character" w:customStyle="1" w:styleId="37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8">
    <w:name w:val="Quote"/>
    <w:basedOn w:val="1"/>
    <w:next w:val="1"/>
    <w:link w:val="39"/>
    <w:qFormat/>
    <w:uiPriority w:val="99"/>
    <w:pPr>
      <w:autoSpaceDE/>
      <w:autoSpaceDN/>
      <w:spacing w:before="160" w:after="160"/>
      <w:jc w:val="center"/>
    </w:pPr>
    <w:rPr>
      <w:rFonts w:ascii="Times New Roman" w:hAnsi="Times New Roman" w:cstheme="minorBidi"/>
      <w:i/>
      <w:iCs/>
      <w:color w:val="404040" w:themeColor="text1" w:themeTint="BF"/>
      <w:kern w:val="2"/>
      <w:sz w:val="30"/>
      <w:lang w:val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引用 字符"/>
    <w:basedOn w:val="18"/>
    <w:link w:val="38"/>
    <w:qFormat/>
    <w:uiPriority w:val="29"/>
    <w:rPr>
      <w:rFonts w:ascii="Times New Roman" w:hAnsi="Times New Roman" w:eastAsia="仿宋_GB2312" w:cstheme="minorBidi"/>
      <w:i/>
      <w:iCs/>
      <w:color w:val="404040" w:themeColor="text1" w:themeTint="BF"/>
      <w:kern w:val="2"/>
      <w:sz w:val="30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明显强调1"/>
    <w:basedOn w:val="18"/>
    <w:qFormat/>
    <w:uiPriority w:val="21"/>
    <w:rPr>
      <w:rFonts w:ascii="Times New Roman" w:hAnsi="Times New Roman" w:eastAsia="仿宋_GB2312" w:cstheme="minorBidi"/>
      <w:i/>
      <w:iCs/>
      <w:color w:val="376092" w:themeColor="accent1" w:themeShade="BF"/>
      <w:kern w:val="2"/>
      <w:sz w:val="30"/>
      <w:szCs w:val="22"/>
      <w:lang w:val="en-US" w:eastAsia="zh-CN" w:bidi="ar-SA"/>
    </w:rPr>
  </w:style>
  <w:style w:type="paragraph" w:styleId="41">
    <w:name w:val="Intense Quote"/>
    <w:basedOn w:val="1"/>
    <w:next w:val="1"/>
    <w:link w:val="42"/>
    <w:qFormat/>
    <w:uiPriority w:val="99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autoSpaceDE/>
      <w:autoSpaceDN/>
      <w:spacing w:before="360" w:after="360"/>
      <w:ind w:left="864" w:right="864"/>
      <w:jc w:val="center"/>
    </w:pPr>
    <w:rPr>
      <w:rFonts w:ascii="Times New Roman" w:hAnsi="Times New Roman" w:cstheme="minorBidi"/>
      <w:i/>
      <w:iCs/>
      <w:color w:val="376092" w:themeColor="accent1" w:themeShade="BF"/>
      <w:kern w:val="2"/>
      <w:sz w:val="30"/>
      <w:lang w:val="en-US" w:bidi="ar-SA"/>
    </w:rPr>
  </w:style>
  <w:style w:type="character" w:customStyle="1" w:styleId="42">
    <w:name w:val="明显引用 字符"/>
    <w:basedOn w:val="18"/>
    <w:link w:val="41"/>
    <w:qFormat/>
    <w:uiPriority w:val="30"/>
    <w:rPr>
      <w:rFonts w:ascii="Times New Roman" w:hAnsi="Times New Roman" w:eastAsia="仿宋_GB2312" w:cstheme="minorBidi"/>
      <w:i/>
      <w:iCs/>
      <w:color w:val="376092" w:themeColor="accent1" w:themeShade="BF"/>
      <w:kern w:val="2"/>
      <w:sz w:val="30"/>
      <w:szCs w:val="22"/>
      <w:lang w:val="en-US" w:eastAsia="zh-CN" w:bidi="ar-SA"/>
    </w:rPr>
  </w:style>
  <w:style w:type="character" w:customStyle="1" w:styleId="43">
    <w:name w:val="明显参考1"/>
    <w:basedOn w:val="18"/>
    <w:qFormat/>
    <w:uiPriority w:val="32"/>
    <w:rPr>
      <w:rFonts w:ascii="Times New Roman" w:hAnsi="Times New Roman" w:eastAsia="仿宋_GB2312" w:cstheme="minorBidi"/>
      <w:b/>
      <w:bCs/>
      <w:smallCaps/>
      <w:color w:val="376092" w:themeColor="accent1" w:themeShade="BF"/>
      <w:spacing w:val="5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4A1BA6-825B-4EBB-ADA3-79700D2DFA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996</Characters>
  <Lines>80</Lines>
  <Paragraphs>22</Paragraphs>
  <TotalTime>8</TotalTime>
  <ScaleCrop>false</ScaleCrop>
  <LinksUpToDate>false</LinksUpToDate>
  <CharactersWithSpaces>1281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2025-10-20T10:43:00Z</dcterms:created>
  <dc:creator>中华 孙</dc:creator>
  <cp:lastModifiedBy>张同刚</cp:lastModifiedBy>
  <cp:lastPrinted>2025-10-24T06:35:00Z</cp:lastPrinted>
  <dcterms:modified xsi:type="dcterms:W3CDTF">2026-01-20T06:48:29Z</dcterms:modified>
  <dc:title>泰院政发〔2013〕1号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2025-10-07T00:00:00Z</vt:filetime>
  </property>
  <property fmtid="{D5CDD505-2E9C-101B-9397-08002B2CF9AE}" pid="5" name="KSOProductBuildVer">
    <vt:lpwstr>2052-11.8.6.11825</vt:lpwstr>
  </property>
  <property fmtid="{D5CDD505-2E9C-101B-9397-08002B2CF9AE}" pid="6" name="ICV">
    <vt:lpwstr>FB35475E280B432084C4DF1BEF5443A5</vt:lpwstr>
  </property>
  <property fmtid="{D5CDD505-2E9C-101B-9397-08002B2CF9AE}" pid="7" name="KSOTemplateDocerSaveRecord">
    <vt:lpwstr>eyJoZGlkIjoiOTI5NDI0NTYwNzE1YzQyNTBhYTIzNDI2YTA3ODFlNWQiLCJ1c2VySWQiOiI0Mjk3MDk0ODkifQ==</vt:lpwstr>
  </property>
</Properties>
</file>