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26" w:rsidRPr="00473FB9" w:rsidRDefault="00CC6BA3" w:rsidP="008E3DE5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泰安市</w:t>
      </w:r>
      <w:r w:rsidR="008E3DE5" w:rsidRPr="00473FB9">
        <w:rPr>
          <w:rFonts w:ascii="方正小标宋简体" w:eastAsia="方正小标宋简体" w:hAnsi="华文中宋" w:hint="eastAsia"/>
          <w:b/>
          <w:sz w:val="36"/>
          <w:szCs w:val="36"/>
        </w:rPr>
        <w:t>第三次农业普查研究课题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合同书</w:t>
      </w:r>
    </w:p>
    <w:p w:rsidR="008E3DE5" w:rsidRPr="008E3DE5" w:rsidRDefault="008E3DE5" w:rsidP="008E3DE5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CC6BA3" w:rsidRDefault="008E3DE5">
      <w:pPr>
        <w:rPr>
          <w:rFonts w:ascii="黑体" w:eastAsia="黑体" w:hAnsi="黑体"/>
          <w:sz w:val="32"/>
          <w:szCs w:val="32"/>
        </w:rPr>
      </w:pPr>
      <w:r w:rsidRPr="008E3DE5">
        <w:rPr>
          <w:rFonts w:ascii="黑体" w:eastAsia="黑体" w:hAnsi="黑体" w:hint="eastAsia"/>
          <w:sz w:val="32"/>
          <w:szCs w:val="32"/>
        </w:rPr>
        <w:t>甲方：</w:t>
      </w:r>
      <w:r w:rsidR="00CC6BA3">
        <w:rPr>
          <w:rFonts w:ascii="黑体" w:eastAsia="黑体" w:hAnsi="黑体" w:hint="eastAsia"/>
          <w:sz w:val="32"/>
          <w:szCs w:val="32"/>
        </w:rPr>
        <w:t>泰安市统计局</w:t>
      </w:r>
    </w:p>
    <w:p w:rsidR="00CC6BA3" w:rsidRDefault="00CC6BA3" w:rsidP="00CC6BA3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泰安市社会科学界联合会</w:t>
      </w:r>
    </w:p>
    <w:p w:rsidR="008E3DE5" w:rsidRPr="008E3DE5" w:rsidRDefault="00CC6BA3" w:rsidP="00CC6BA3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泰安市</w:t>
      </w:r>
      <w:r w:rsidR="008E3DE5" w:rsidRPr="008E3DE5">
        <w:rPr>
          <w:rFonts w:ascii="黑体" w:eastAsia="黑体" w:hAnsi="黑体" w:hint="eastAsia"/>
          <w:sz w:val="32"/>
          <w:szCs w:val="32"/>
        </w:rPr>
        <w:t>第三次农业普查</w:t>
      </w:r>
      <w:r w:rsidR="008E3DE5">
        <w:rPr>
          <w:rFonts w:ascii="黑体" w:eastAsia="黑体" w:hAnsi="黑体" w:hint="eastAsia"/>
          <w:sz w:val="32"/>
          <w:szCs w:val="32"/>
        </w:rPr>
        <w:t>领导小组办公室</w:t>
      </w:r>
    </w:p>
    <w:p w:rsidR="008E3DE5" w:rsidRDefault="008E3DE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乙方：</w:t>
      </w:r>
      <w:r>
        <w:rPr>
          <w:rFonts w:ascii="黑体" w:eastAsia="黑体" w:hAnsi="黑体" w:hint="eastAsia"/>
          <w:sz w:val="32"/>
          <w:szCs w:val="32"/>
          <w:u w:val="thick"/>
        </w:rPr>
        <w:t xml:space="preserve">                                       </w:t>
      </w:r>
    </w:p>
    <w:p w:rsidR="008E3DE5" w:rsidRDefault="008E3DE5">
      <w:pPr>
        <w:rPr>
          <w:rFonts w:ascii="黑体" w:eastAsia="黑体" w:hAnsi="黑体"/>
          <w:sz w:val="32"/>
          <w:szCs w:val="32"/>
        </w:rPr>
      </w:pPr>
    </w:p>
    <w:p w:rsidR="008E3DE5" w:rsidRDefault="008E3DE5" w:rsidP="008E3DE5">
      <w:pPr>
        <w:ind w:firstLineChars="200" w:firstLine="640"/>
        <w:rPr>
          <w:rFonts w:ascii="仿宋_GB2312" w:eastAsia="仿宋_GB2312" w:hAnsi="黑体"/>
          <w:sz w:val="32"/>
          <w:szCs w:val="32"/>
          <w:u w:val="thick"/>
        </w:rPr>
      </w:pPr>
      <w:r w:rsidRPr="008E3DE5">
        <w:rPr>
          <w:rFonts w:ascii="仿宋_GB2312" w:eastAsia="仿宋_GB2312" w:hAnsi="黑体" w:hint="eastAsia"/>
          <w:sz w:val="32"/>
          <w:szCs w:val="32"/>
        </w:rPr>
        <w:t>经</w:t>
      </w:r>
      <w:r>
        <w:rPr>
          <w:rFonts w:ascii="仿宋_GB2312" w:eastAsia="仿宋_GB2312" w:hAnsi="黑体" w:hint="eastAsia"/>
          <w:sz w:val="32"/>
          <w:szCs w:val="32"/>
        </w:rPr>
        <w:t>公开</w:t>
      </w:r>
      <w:r w:rsidR="00CC6BA3">
        <w:rPr>
          <w:rFonts w:ascii="仿宋_GB2312" w:eastAsia="仿宋_GB2312" w:hAnsi="黑体" w:hint="eastAsia"/>
          <w:sz w:val="32"/>
          <w:szCs w:val="32"/>
        </w:rPr>
        <w:t>申报</w:t>
      </w:r>
      <w:r>
        <w:rPr>
          <w:rFonts w:ascii="仿宋_GB2312" w:eastAsia="仿宋_GB2312" w:hAnsi="黑体" w:hint="eastAsia"/>
          <w:sz w:val="32"/>
          <w:szCs w:val="32"/>
        </w:rPr>
        <w:t>、专家评议、综合评审，</w:t>
      </w:r>
      <w:r w:rsidR="00CC6BA3">
        <w:rPr>
          <w:rFonts w:ascii="仿宋_GB2312" w:eastAsia="仿宋_GB2312" w:hAnsi="黑体" w:hint="eastAsia"/>
          <w:sz w:val="32"/>
          <w:szCs w:val="32"/>
        </w:rPr>
        <w:t>泰安市统计局、泰安市社科联、泰安市农普办</w:t>
      </w:r>
      <w:r>
        <w:rPr>
          <w:rFonts w:ascii="仿宋_GB2312" w:eastAsia="仿宋_GB2312" w:hAnsi="黑体" w:hint="eastAsia"/>
          <w:sz w:val="32"/>
          <w:szCs w:val="32"/>
        </w:rPr>
        <w:t>决定由</w:t>
      </w:r>
      <w:r w:rsidRPr="008E3DE5">
        <w:rPr>
          <w:rFonts w:ascii="仿宋_GB2312" w:eastAsia="仿宋_GB2312" w:hAnsi="黑体" w:hint="eastAsia"/>
          <w:sz w:val="32"/>
          <w:szCs w:val="32"/>
          <w:u w:val="thick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  <w:u w:val="thick"/>
        </w:rPr>
        <w:t xml:space="preserve">       </w:t>
      </w:r>
      <w:r w:rsidR="00CC6BA3">
        <w:rPr>
          <w:rFonts w:ascii="仿宋_GB2312" w:eastAsia="仿宋_GB2312" w:hAnsi="黑体" w:hint="eastAsia"/>
          <w:sz w:val="32"/>
          <w:szCs w:val="32"/>
          <w:u w:val="thick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  <w:u w:val="thick"/>
        </w:rPr>
        <w:t xml:space="preserve"> </w:t>
      </w:r>
    </w:p>
    <w:p w:rsidR="008E3DE5" w:rsidRDefault="008E3DE5" w:rsidP="008E3DE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thick"/>
        </w:rPr>
        <w:t xml:space="preserve">              </w:t>
      </w:r>
      <w:r w:rsidRPr="008E3DE5">
        <w:rPr>
          <w:rFonts w:ascii="仿宋_GB2312" w:eastAsia="仿宋_GB2312" w:hAnsi="黑体" w:hint="eastAsia"/>
          <w:sz w:val="32"/>
          <w:szCs w:val="32"/>
        </w:rPr>
        <w:t>（乙方，下同）</w:t>
      </w:r>
      <w:r>
        <w:rPr>
          <w:rFonts w:ascii="仿宋_GB2312" w:eastAsia="仿宋_GB2312" w:hAnsi="黑体" w:hint="eastAsia"/>
          <w:sz w:val="32"/>
          <w:szCs w:val="32"/>
        </w:rPr>
        <w:t>承担《</w:t>
      </w:r>
      <w:r w:rsidR="00E03DE5">
        <w:rPr>
          <w:rFonts w:ascii="仿宋_GB2312" w:eastAsia="仿宋_GB2312" w:hAnsi="黑体" w:hint="eastAsia"/>
          <w:sz w:val="32"/>
          <w:szCs w:val="32"/>
        </w:rPr>
        <w:t xml:space="preserve">                 </w:t>
      </w:r>
      <w:r>
        <w:rPr>
          <w:rFonts w:ascii="仿宋_GB2312" w:eastAsia="仿宋_GB2312" w:hAnsi="黑体" w:hint="eastAsia"/>
          <w:sz w:val="32"/>
          <w:szCs w:val="32"/>
        </w:rPr>
        <w:t>》（编号：N</w:t>
      </w:r>
      <w:r w:rsidR="00E03DE5">
        <w:rPr>
          <w:rFonts w:ascii="仿宋_GB2312" w:eastAsia="仿宋_GB2312" w:hAnsi="黑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的研究，该课题正式立项。为确保课题研究工作顺利进行，提高课题研究质量，甲方与乙方在平等、自愿的基础上经协商</w:t>
      </w:r>
      <w:r w:rsidR="00CC6BA3">
        <w:rPr>
          <w:rFonts w:ascii="仿宋_GB2312" w:eastAsia="仿宋_GB2312" w:hAnsi="黑体" w:hint="eastAsia"/>
          <w:sz w:val="32"/>
          <w:szCs w:val="32"/>
        </w:rPr>
        <w:t>签订以下合同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E3DE5" w:rsidRDefault="008E3DE5" w:rsidP="008E3DE5">
      <w:pPr>
        <w:rPr>
          <w:rFonts w:ascii="仿宋_GB2312" w:eastAsia="仿宋_GB2312" w:hAnsi="黑体"/>
          <w:sz w:val="32"/>
          <w:szCs w:val="32"/>
        </w:rPr>
      </w:pPr>
    </w:p>
    <w:p w:rsidR="00BF2B63" w:rsidRPr="00BF2B63" w:rsidRDefault="00BF2B63" w:rsidP="00BF2B63">
      <w:pPr>
        <w:jc w:val="center"/>
        <w:rPr>
          <w:rFonts w:ascii="黑体" w:eastAsia="黑体" w:hAnsi="黑体"/>
          <w:sz w:val="32"/>
          <w:szCs w:val="32"/>
        </w:rPr>
      </w:pPr>
      <w:r w:rsidRPr="00BF2B63">
        <w:rPr>
          <w:rFonts w:ascii="黑体" w:eastAsia="黑体" w:hAnsi="黑体" w:hint="eastAsia"/>
          <w:sz w:val="32"/>
          <w:szCs w:val="32"/>
        </w:rPr>
        <w:t>一、甲方的权利和义务</w:t>
      </w:r>
    </w:p>
    <w:p w:rsidR="00BF2B63" w:rsidRDefault="00BF2B63" w:rsidP="00BF2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（一）向乙方提供</w:t>
      </w:r>
      <w:r w:rsidRPr="00BF2B63">
        <w:rPr>
          <w:rFonts w:ascii="仿宋_GB2312" w:eastAsia="仿宋_GB2312" w:hint="eastAsia"/>
          <w:sz w:val="32"/>
          <w:szCs w:val="32"/>
        </w:rPr>
        <w:t>与课题相关的</w:t>
      </w:r>
      <w:r>
        <w:rPr>
          <w:rFonts w:ascii="仿宋_GB2312" w:eastAsia="仿宋_GB2312" w:hint="eastAsia"/>
          <w:sz w:val="32"/>
          <w:szCs w:val="32"/>
        </w:rPr>
        <w:t>全</w:t>
      </w:r>
      <w:r w:rsidR="00CC6BA3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第三次农业普查</w:t>
      </w:r>
      <w:r w:rsidRPr="00BF2B63">
        <w:rPr>
          <w:rFonts w:ascii="仿宋_GB2312" w:eastAsia="仿宋_GB2312" w:hint="eastAsia"/>
          <w:sz w:val="32"/>
          <w:szCs w:val="32"/>
        </w:rPr>
        <w:t>汇总资料和</w:t>
      </w:r>
      <w:r w:rsidR="00CC6BA3">
        <w:rPr>
          <w:rFonts w:ascii="仿宋_GB2312" w:eastAsia="仿宋_GB2312" w:hint="eastAsia"/>
          <w:sz w:val="32"/>
          <w:szCs w:val="32"/>
        </w:rPr>
        <w:t>市</w:t>
      </w:r>
      <w:r w:rsidRPr="00BF2B63">
        <w:rPr>
          <w:rFonts w:ascii="仿宋_GB2312" w:eastAsia="仿宋_GB2312" w:hint="eastAsia"/>
          <w:sz w:val="32"/>
          <w:szCs w:val="32"/>
        </w:rPr>
        <w:t>农普办编印的其他有关资料。</w:t>
      </w:r>
    </w:p>
    <w:p w:rsidR="00BF2B63" w:rsidRDefault="00BF2B63" w:rsidP="00BF2B6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F2B63">
        <w:rPr>
          <w:rFonts w:ascii="仿宋_GB2312" w:eastAsia="仿宋_GB2312" w:hint="eastAsia"/>
          <w:sz w:val="32"/>
          <w:szCs w:val="32"/>
        </w:rPr>
        <w:t>课题完成后，</w:t>
      </w:r>
      <w:r w:rsidR="00CC6BA3" w:rsidRPr="00CC6BA3">
        <w:rPr>
          <w:rFonts w:ascii="仿宋_GB2312" w:eastAsia="仿宋_GB2312" w:hAnsi="Times New Roman" w:cs="Times New Roman" w:hint="eastAsia"/>
          <w:sz w:val="32"/>
          <w:szCs w:val="32"/>
        </w:rPr>
        <w:t>市统计局、市社科联、市农普办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组织专家对所有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立项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课题进行鉴定，并分为A、B、C三类。A类课题资助经费</w:t>
      </w:r>
      <w:r w:rsidR="002B2C36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0000元，B类课题资助经费</w:t>
      </w:r>
      <w:r w:rsidR="002B2C36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000元，</w:t>
      </w:r>
      <w:r w:rsidR="002B2C36" w:rsidRPr="00BF2B6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C类课题</w:t>
      </w:r>
      <w:r w:rsidR="002B2C36" w:rsidRPr="002B2C36">
        <w:rPr>
          <w:rFonts w:ascii="仿宋_GB2312" w:eastAsia="仿宋_GB2312" w:hAnsi="Times New Roman" w:cs="Times New Roman" w:hint="eastAsia"/>
          <w:sz w:val="32"/>
          <w:szCs w:val="32"/>
        </w:rPr>
        <w:t>资助经费</w:t>
      </w:r>
      <w:r w:rsidR="002B2C3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2B2C36" w:rsidRPr="002B2C36">
        <w:rPr>
          <w:rFonts w:ascii="仿宋_GB2312" w:eastAsia="仿宋_GB2312" w:hAnsi="Times New Roman" w:cs="Times New Roman" w:hint="eastAsia"/>
          <w:sz w:val="32"/>
          <w:szCs w:val="32"/>
        </w:rPr>
        <w:t>000元</w:t>
      </w:r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BF2B63">
        <w:rPr>
          <w:rFonts w:ascii="仿宋_GB2312" w:eastAsia="仿宋_GB2312" w:hint="eastAsia"/>
          <w:sz w:val="32"/>
          <w:szCs w:val="32"/>
        </w:rPr>
        <w:t>评审合格，</w:t>
      </w:r>
      <w:r w:rsidR="002B2C36">
        <w:rPr>
          <w:rFonts w:ascii="仿宋_GB2312" w:eastAsia="仿宋_GB2312" w:hint="eastAsia"/>
          <w:sz w:val="32"/>
          <w:szCs w:val="32"/>
        </w:rPr>
        <w:t>一次性拨付课题资助经费，并</w:t>
      </w:r>
      <w:proofErr w:type="gramStart"/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履行结项手续</w:t>
      </w:r>
      <w:proofErr w:type="gramEnd"/>
      <w:r w:rsidRPr="00BF2B6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F2B63" w:rsidRDefault="00BF2B63" w:rsidP="00BF2B6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（三）有权要求乙方随时上报阶段性研究成果。课题研究进度和质量达不到要求的，有权终止课题研究，并收回全部数据资料。</w:t>
      </w:r>
    </w:p>
    <w:p w:rsidR="00BF2B63" w:rsidRDefault="00BF2B63" w:rsidP="00BF2B6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（四）组织专家组对课题进行评审</w:t>
      </w:r>
      <w:r w:rsidR="003E5DD6">
        <w:rPr>
          <w:rFonts w:ascii="仿宋_GB2312" w:eastAsia="仿宋_GB2312" w:hAnsi="Times New Roman" w:cs="Times New Roman" w:hint="eastAsia"/>
          <w:sz w:val="32"/>
          <w:szCs w:val="32"/>
        </w:rPr>
        <w:t>和验收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4648D" w:rsidRDefault="00BF2B63" w:rsidP="003464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</w:t>
      </w:r>
      <w:r w:rsidR="0034648D">
        <w:rPr>
          <w:rFonts w:ascii="仿宋_GB2312" w:eastAsia="仿宋_GB2312" w:hAnsi="Times New Roman" w:cs="Times New Roman" w:hint="eastAsia"/>
          <w:sz w:val="32"/>
          <w:szCs w:val="32"/>
        </w:rPr>
        <w:t>拥有</w:t>
      </w:r>
      <w:r w:rsidR="0034648D" w:rsidRPr="0034648D">
        <w:rPr>
          <w:rFonts w:ascii="仿宋_GB2312" w:eastAsia="仿宋_GB2312" w:hint="eastAsia"/>
          <w:sz w:val="32"/>
          <w:szCs w:val="32"/>
        </w:rPr>
        <w:t>研究课题的版权</w:t>
      </w:r>
      <w:r w:rsidR="0034648D">
        <w:rPr>
          <w:rFonts w:ascii="仿宋_GB2312" w:eastAsia="仿宋_GB2312" w:hint="eastAsia"/>
          <w:sz w:val="32"/>
          <w:szCs w:val="32"/>
        </w:rPr>
        <w:t>、研究成果的使用权和发布权，有权对</w:t>
      </w:r>
      <w:r w:rsidR="003E5DD6">
        <w:rPr>
          <w:rFonts w:ascii="仿宋_GB2312" w:eastAsia="仿宋_GB2312" w:hint="eastAsia"/>
          <w:sz w:val="32"/>
          <w:szCs w:val="32"/>
        </w:rPr>
        <w:t>课题</w:t>
      </w:r>
      <w:r w:rsidR="0034648D">
        <w:rPr>
          <w:rFonts w:ascii="仿宋_GB2312" w:eastAsia="仿宋_GB2312" w:hint="eastAsia"/>
          <w:sz w:val="32"/>
          <w:szCs w:val="32"/>
        </w:rPr>
        <w:t>成果进行压缩、提炼和改编。</w:t>
      </w:r>
    </w:p>
    <w:p w:rsidR="004A4D48" w:rsidRDefault="004A4D48" w:rsidP="0034648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4648D" w:rsidRDefault="0034648D" w:rsidP="0034648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BF2B6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乙</w:t>
      </w:r>
      <w:r w:rsidRPr="00BF2B63">
        <w:rPr>
          <w:rFonts w:ascii="黑体" w:eastAsia="黑体" w:hAnsi="黑体" w:hint="eastAsia"/>
          <w:sz w:val="32"/>
          <w:szCs w:val="32"/>
        </w:rPr>
        <w:t>方的权利和义务</w:t>
      </w:r>
    </w:p>
    <w:p w:rsidR="000B0D32" w:rsidRDefault="000B0D32" w:rsidP="000B0D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0D32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遵守</w:t>
      </w:r>
      <w:r w:rsidR="00F60B18" w:rsidRPr="00F60B18">
        <w:rPr>
          <w:rFonts w:ascii="仿宋_GB2312" w:eastAsia="仿宋_GB2312" w:hint="eastAsia"/>
          <w:sz w:val="32"/>
          <w:szCs w:val="32"/>
        </w:rPr>
        <w:t>《关于申报泰安市第三次农业普查研究课题的通知》</w:t>
      </w:r>
      <w:r w:rsidR="00F60B18">
        <w:rPr>
          <w:rFonts w:ascii="仿宋_GB2312" w:eastAsia="仿宋_GB2312" w:hint="eastAsia"/>
          <w:sz w:val="32"/>
          <w:szCs w:val="32"/>
        </w:rPr>
        <w:t>及补充通知</w:t>
      </w:r>
      <w:r>
        <w:rPr>
          <w:rFonts w:ascii="仿宋_GB2312" w:eastAsia="仿宋_GB2312" w:hint="eastAsia"/>
          <w:sz w:val="32"/>
          <w:szCs w:val="32"/>
        </w:rPr>
        <w:t>的各项规定。</w:t>
      </w:r>
    </w:p>
    <w:p w:rsidR="000B0D32" w:rsidRDefault="000B0D32" w:rsidP="000B0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（二）根据《</w:t>
      </w:r>
      <w:r w:rsidR="00F60B18">
        <w:rPr>
          <w:rFonts w:ascii="仿宋_GB2312" w:eastAsia="仿宋_GB2312" w:hint="eastAsia"/>
          <w:sz w:val="32"/>
          <w:szCs w:val="32"/>
        </w:rPr>
        <w:t>泰安市</w:t>
      </w:r>
      <w:r>
        <w:rPr>
          <w:rFonts w:ascii="仿宋_GB2312" w:eastAsia="仿宋_GB2312" w:hint="eastAsia"/>
          <w:sz w:val="32"/>
          <w:szCs w:val="32"/>
        </w:rPr>
        <w:t>第三次农业普查研究课题申</w:t>
      </w:r>
      <w:r w:rsidR="00F60B18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书》，按照课题设计论证内容，</w:t>
      </w:r>
      <w:r w:rsidR="00276B60">
        <w:rPr>
          <w:rFonts w:ascii="仿宋_GB2312" w:eastAsia="仿宋_GB2312" w:hint="eastAsia"/>
          <w:sz w:val="32"/>
          <w:szCs w:val="32"/>
        </w:rPr>
        <w:t>以泰安市第三次农业普查资料为主要参考，</w:t>
      </w:r>
      <w:r>
        <w:rPr>
          <w:rFonts w:ascii="仿宋_GB2312" w:eastAsia="仿宋_GB2312" w:hint="eastAsia"/>
          <w:sz w:val="32"/>
          <w:szCs w:val="32"/>
        </w:rPr>
        <w:t>认真组织课题组全体成员，按计划进度和质量要求完成研究任务。</w:t>
      </w:r>
    </w:p>
    <w:p w:rsidR="000B0D32" w:rsidRDefault="000B0D32" w:rsidP="000B0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（三）严格按照《全国农业普查条例》的有关规定，妥善保管甲方提供的</w:t>
      </w:r>
      <w:r w:rsidR="004A4D48">
        <w:rPr>
          <w:rFonts w:ascii="仿宋_GB2312" w:eastAsia="仿宋_GB2312" w:hint="eastAsia"/>
          <w:sz w:val="32"/>
          <w:szCs w:val="32"/>
        </w:rPr>
        <w:t>农业普查数据资料，不得用以本课题以外的其他研究项目，不得向第三者扩散，不得擅自公布。若有泄露国家秘密和普查对象秘密，承担全部法律责任。</w:t>
      </w:r>
    </w:p>
    <w:p w:rsidR="004A4D48" w:rsidRDefault="004A4D48" w:rsidP="000B0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（四）按期结题，未经甲方同意不得延期。未经甲方同意逾期提交成果或研究成果被评</w:t>
      </w:r>
      <w:r w:rsidR="00811C59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不合格，退还数据资料。</w:t>
      </w:r>
    </w:p>
    <w:p w:rsidR="004A4D48" w:rsidRDefault="004A4D48" w:rsidP="000B0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（五）研究成果要符合学术论文规范。</w:t>
      </w:r>
    </w:p>
    <w:p w:rsidR="004A4D48" w:rsidRDefault="004A4D48" w:rsidP="004A4D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34648D">
        <w:rPr>
          <w:rFonts w:ascii="仿宋_GB2312" w:eastAsia="仿宋_GB2312" w:hint="eastAsia"/>
          <w:sz w:val="32"/>
          <w:szCs w:val="32"/>
        </w:rPr>
        <w:t>研究成果未经</w:t>
      </w:r>
      <w:r>
        <w:rPr>
          <w:rFonts w:ascii="仿宋_GB2312" w:eastAsia="仿宋_GB2312" w:hint="eastAsia"/>
          <w:sz w:val="32"/>
          <w:szCs w:val="32"/>
        </w:rPr>
        <w:t>甲方同意，不得公开发表；经甲方</w:t>
      </w:r>
      <w:r w:rsidRPr="0034648D">
        <w:rPr>
          <w:rFonts w:ascii="仿宋_GB2312" w:eastAsia="仿宋_GB2312" w:hint="eastAsia"/>
          <w:sz w:val="32"/>
          <w:szCs w:val="32"/>
        </w:rPr>
        <w:lastRenderedPageBreak/>
        <w:t>同意发表的课题论文，应注明“</w:t>
      </w:r>
      <w:r w:rsidR="00F60B18">
        <w:rPr>
          <w:rFonts w:ascii="仿宋_GB2312" w:eastAsia="仿宋_GB2312" w:hint="eastAsia"/>
          <w:sz w:val="32"/>
          <w:szCs w:val="32"/>
        </w:rPr>
        <w:t>泰安市</w:t>
      </w:r>
      <w:r w:rsidRPr="0034648D">
        <w:rPr>
          <w:rFonts w:ascii="仿宋_GB2312" w:eastAsia="仿宋_GB2312" w:hint="eastAsia"/>
          <w:sz w:val="32"/>
          <w:szCs w:val="32"/>
        </w:rPr>
        <w:t>第三次农业普查研究课题”字样。</w:t>
      </w:r>
    </w:p>
    <w:p w:rsidR="004A4D48" w:rsidRDefault="004A4D48" w:rsidP="004A4D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（七）课题</w:t>
      </w:r>
      <w:r w:rsidRPr="00BF2B63">
        <w:rPr>
          <w:rFonts w:ascii="仿宋_GB2312" w:eastAsia="仿宋_GB2312" w:hint="eastAsia"/>
          <w:sz w:val="32"/>
          <w:szCs w:val="32"/>
        </w:rPr>
        <w:t>评审合格</w:t>
      </w:r>
      <w:r>
        <w:rPr>
          <w:rFonts w:ascii="仿宋_GB2312" w:eastAsia="仿宋_GB2312" w:hint="eastAsia"/>
          <w:sz w:val="32"/>
          <w:szCs w:val="32"/>
        </w:rPr>
        <w:t>后，有</w:t>
      </w:r>
      <w:r w:rsidR="00811C59">
        <w:rPr>
          <w:rFonts w:ascii="仿宋_GB2312" w:eastAsia="仿宋_GB2312" w:hint="eastAsia"/>
          <w:sz w:val="32"/>
          <w:szCs w:val="32"/>
        </w:rPr>
        <w:t>权</w:t>
      </w:r>
      <w:r>
        <w:rPr>
          <w:rFonts w:ascii="仿宋_GB2312" w:eastAsia="仿宋_GB2312" w:hint="eastAsia"/>
          <w:sz w:val="32"/>
          <w:szCs w:val="32"/>
        </w:rPr>
        <w:t>要求甲方按有关规定及时拨付研究经费。</w:t>
      </w:r>
    </w:p>
    <w:p w:rsidR="004A4D48" w:rsidRDefault="004A4D48" w:rsidP="004A4D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（八）乙方完成的研究成果有权参加甲方组织的课题成果鉴定和评奖。</w:t>
      </w:r>
    </w:p>
    <w:p w:rsidR="004A4D48" w:rsidRDefault="004A4D48" w:rsidP="004A4D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F60B18">
        <w:rPr>
          <w:rFonts w:ascii="仿宋_GB2312" w:eastAsia="仿宋_GB2312" w:hint="eastAsia"/>
          <w:sz w:val="32"/>
          <w:szCs w:val="32"/>
        </w:rPr>
        <w:t>合同</w:t>
      </w:r>
      <w:r>
        <w:rPr>
          <w:rFonts w:ascii="仿宋_GB2312" w:eastAsia="仿宋_GB2312" w:hint="eastAsia"/>
          <w:sz w:val="32"/>
          <w:szCs w:val="32"/>
        </w:rPr>
        <w:t>一式两份，自签订之日起生效。</w:t>
      </w:r>
    </w:p>
    <w:p w:rsidR="00AE5601" w:rsidRDefault="00AE5601" w:rsidP="004A4D4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972A0" w:rsidRDefault="00E972A0" w:rsidP="00F60B1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E5601" w:rsidRDefault="00AE5601" w:rsidP="00F60B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甲方：</w:t>
      </w:r>
      <w:r w:rsidR="00F60B18">
        <w:rPr>
          <w:rFonts w:ascii="仿宋_GB2312" w:eastAsia="仿宋_GB2312" w:hint="eastAsia"/>
          <w:sz w:val="32"/>
          <w:szCs w:val="32"/>
        </w:rPr>
        <w:t>泰安市统计局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F60B18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乙方：</w:t>
      </w:r>
      <w:r w:rsidR="001F583B">
        <w:rPr>
          <w:rFonts w:ascii="仿宋_GB2312" w:eastAsia="仿宋_GB2312" w:hint="eastAsia"/>
          <w:sz w:val="32"/>
          <w:szCs w:val="32"/>
        </w:rPr>
        <w:t>（签名）</w:t>
      </w:r>
    </w:p>
    <w:p w:rsidR="00E972A0" w:rsidRDefault="00E972A0" w:rsidP="00F60B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E972A0" w:rsidRDefault="00AE5601" w:rsidP="004A4D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E972A0" w:rsidRDefault="00E972A0" w:rsidP="00E972A0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E972A0" w:rsidRDefault="00F60B18" w:rsidP="00E972A0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泰安市社科联</w:t>
      </w:r>
      <w:r w:rsidR="00E972A0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E972A0" w:rsidRPr="00E972A0">
        <w:rPr>
          <w:rFonts w:ascii="仿宋_GB2312" w:eastAsia="仿宋_GB2312" w:hint="eastAsia"/>
          <w:sz w:val="32"/>
          <w:szCs w:val="32"/>
        </w:rPr>
        <w:t>（盖章）</w:t>
      </w:r>
      <w:r w:rsidR="00E972A0">
        <w:rPr>
          <w:rFonts w:ascii="仿宋_GB2312" w:eastAsia="仿宋_GB2312" w:hint="eastAsia"/>
          <w:sz w:val="32"/>
          <w:szCs w:val="32"/>
        </w:rPr>
        <w:t xml:space="preserve"> </w:t>
      </w:r>
    </w:p>
    <w:p w:rsidR="00E972A0" w:rsidRDefault="00E972A0" w:rsidP="00E972A0">
      <w:pPr>
        <w:ind w:firstLineChars="450" w:firstLine="1440"/>
        <w:rPr>
          <w:rFonts w:ascii="仿宋_GB2312" w:eastAsia="仿宋_GB2312"/>
          <w:sz w:val="32"/>
          <w:szCs w:val="32"/>
        </w:rPr>
      </w:pPr>
    </w:p>
    <w:p w:rsidR="00E972A0" w:rsidRDefault="00E972A0" w:rsidP="00E972A0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E972A0" w:rsidRDefault="00E972A0" w:rsidP="00E972A0">
      <w:pPr>
        <w:ind w:firstLineChars="500" w:firstLine="1600"/>
        <w:rPr>
          <w:rFonts w:ascii="仿宋_GB2312" w:eastAsia="仿宋_GB2312"/>
          <w:sz w:val="32"/>
          <w:szCs w:val="32"/>
        </w:rPr>
      </w:pPr>
    </w:p>
    <w:p w:rsidR="00F60B18" w:rsidRDefault="00F60B18" w:rsidP="00E972A0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泰安市农普办</w:t>
      </w:r>
      <w:r w:rsidR="00AE5601">
        <w:rPr>
          <w:rFonts w:ascii="仿宋_GB2312" w:eastAsia="仿宋_GB2312" w:hint="eastAsia"/>
          <w:sz w:val="32"/>
          <w:szCs w:val="32"/>
        </w:rPr>
        <w:t xml:space="preserve">    </w:t>
      </w:r>
    </w:p>
    <w:p w:rsidR="00E972A0" w:rsidRDefault="00E972A0" w:rsidP="00F60B18">
      <w:pPr>
        <w:ind w:firstLineChars="650" w:firstLine="2080"/>
        <w:rPr>
          <w:rFonts w:ascii="仿宋_GB2312" w:eastAsia="仿宋_GB2312"/>
          <w:sz w:val="32"/>
          <w:szCs w:val="32"/>
        </w:rPr>
      </w:pPr>
    </w:p>
    <w:p w:rsidR="00AE5601" w:rsidRDefault="00AE5601" w:rsidP="00E972A0">
      <w:pPr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F60B18">
        <w:rPr>
          <w:rFonts w:ascii="仿宋_GB2312" w:eastAsia="仿宋_GB2312" w:hint="eastAsia"/>
          <w:sz w:val="32"/>
          <w:szCs w:val="32"/>
        </w:rPr>
        <w:t xml:space="preserve"> </w:t>
      </w:r>
      <w:r w:rsidR="00E972A0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8E3DE5" w:rsidRPr="0090306A" w:rsidRDefault="00AE5601" w:rsidP="009030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2018年 </w:t>
      </w:r>
      <w:r w:rsidR="00F60B1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E972A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日           </w:t>
      </w:r>
      <w:r w:rsidR="00F60B18">
        <w:rPr>
          <w:rFonts w:ascii="仿宋_GB2312" w:eastAsia="仿宋_GB2312" w:hint="eastAsia"/>
          <w:sz w:val="32"/>
          <w:szCs w:val="32"/>
        </w:rPr>
        <w:t xml:space="preserve">  </w:t>
      </w:r>
      <w:r w:rsidR="00E972A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2018年 </w:t>
      </w:r>
      <w:r w:rsidR="00F60B1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E972A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sectPr w:rsidR="008E3DE5" w:rsidRPr="0090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D2" w:rsidRDefault="00ED7DD2" w:rsidP="002110F8">
      <w:r>
        <w:separator/>
      </w:r>
    </w:p>
  </w:endnote>
  <w:endnote w:type="continuationSeparator" w:id="0">
    <w:p w:rsidR="00ED7DD2" w:rsidRDefault="00ED7DD2" w:rsidP="002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D2" w:rsidRDefault="00ED7DD2" w:rsidP="002110F8">
      <w:r>
        <w:separator/>
      </w:r>
    </w:p>
  </w:footnote>
  <w:footnote w:type="continuationSeparator" w:id="0">
    <w:p w:rsidR="00ED7DD2" w:rsidRDefault="00ED7DD2" w:rsidP="0021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5"/>
    <w:rsid w:val="00051841"/>
    <w:rsid w:val="000B0D32"/>
    <w:rsid w:val="001F583B"/>
    <w:rsid w:val="001F6626"/>
    <w:rsid w:val="002110F8"/>
    <w:rsid w:val="00276B60"/>
    <w:rsid w:val="002B2C36"/>
    <w:rsid w:val="0034648D"/>
    <w:rsid w:val="003E5DD6"/>
    <w:rsid w:val="00473FB9"/>
    <w:rsid w:val="00485271"/>
    <w:rsid w:val="004A4D48"/>
    <w:rsid w:val="00811C59"/>
    <w:rsid w:val="00863CBE"/>
    <w:rsid w:val="008E3DE5"/>
    <w:rsid w:val="0090306A"/>
    <w:rsid w:val="009A3D4E"/>
    <w:rsid w:val="00AE5601"/>
    <w:rsid w:val="00B21AEA"/>
    <w:rsid w:val="00BF2B63"/>
    <w:rsid w:val="00CC6BA3"/>
    <w:rsid w:val="00E03DE5"/>
    <w:rsid w:val="00E972A0"/>
    <w:rsid w:val="00ED7DD2"/>
    <w:rsid w:val="00F60B18"/>
    <w:rsid w:val="00F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0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0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72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0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0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72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180</Words>
  <Characters>1027</Characters>
  <Application>Microsoft Office Word</Application>
  <DocSecurity>0</DocSecurity>
  <Lines>8</Lines>
  <Paragraphs>2</Paragraphs>
  <ScaleCrop>false</ScaleCrop>
  <Company>国家统计局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孙靖</dc:creator>
  <cp:lastModifiedBy>AutoBVT</cp:lastModifiedBy>
  <cp:revision>16</cp:revision>
  <cp:lastPrinted>2018-09-29T07:23:00Z</cp:lastPrinted>
  <dcterms:created xsi:type="dcterms:W3CDTF">2018-09-21T06:54:00Z</dcterms:created>
  <dcterms:modified xsi:type="dcterms:W3CDTF">2018-09-29T08:44:00Z</dcterms:modified>
</cp:coreProperties>
</file>