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300" w:afterAutospacing="0" w:line="375" w:lineRule="atLeast"/>
        <w:ind w:left="0" w:right="0"/>
        <w:jc w:val="center"/>
        <w:rPr>
          <w:b/>
          <w:color w:val="1F5781"/>
          <w:sz w:val="24"/>
          <w:szCs w:val="24"/>
        </w:rPr>
      </w:pPr>
      <w:r>
        <w:rPr>
          <w:rFonts w:ascii="宋体" w:hAnsi="宋体" w:eastAsia="宋体" w:cs="宋体"/>
          <w:b/>
          <w:color w:val="1F5781"/>
          <w:kern w:val="0"/>
          <w:sz w:val="24"/>
          <w:szCs w:val="24"/>
          <w:shd w:val="clear" w:fill="FFFFFF"/>
          <w:lang w:val="en-US" w:eastAsia="zh-CN" w:bidi="ar"/>
        </w:rPr>
        <w:t>关于泰安市科技发展计划项目结题的通知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6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150" w:right="150"/>
        <w:jc w:val="center"/>
        <w:rPr>
          <w:sz w:val="21"/>
          <w:szCs w:val="21"/>
        </w:rPr>
      </w:pPr>
      <w:bookmarkStart w:id="0" w:name="_GoBack"/>
      <w:r>
        <w:rPr>
          <w:rFonts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 xml:space="preserve">浏览次数： 265 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dashed" w:color="DDDDDD" w:sz="6" w:space="0"/>
          <w:right w:val="none" w:color="auto" w:sz="0" w:space="0"/>
        </w:pBdr>
        <w:shd w:val="clear" w:fill="FFFFFF"/>
        <w:spacing w:before="150" w:beforeAutospacing="0" w:after="452" w:afterAutospacing="0"/>
        <w:ind w:left="0" w:right="0"/>
        <w:jc w:val="center"/>
        <w:rPr>
          <w:sz w:val="21"/>
          <w:szCs w:val="21"/>
        </w:rPr>
      </w:pPr>
      <w:r>
        <w:rPr>
          <w:rFonts w:ascii="宋体" w:hAnsi="宋体" w:eastAsia="宋体" w:cs="宋体"/>
          <w:kern w:val="0"/>
          <w:sz w:val="21"/>
          <w:szCs w:val="21"/>
          <w:shd w:val="clear" w:fill="FFFFFF"/>
          <w:lang w:val="en-US" w:eastAsia="zh-CN" w:bidi="ar"/>
        </w:rPr>
        <w:t>发布时间:2020-07-14 10:43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/>
        <w:jc w:val="left"/>
      </w:pPr>
      <w:r>
        <w:rPr>
          <w:shd w:val="clear" w:fill="FFFFFF"/>
        </w:rPr>
        <w:t>各县市区科技局、各功能区科技主管部门，市直及省属以上驻泰有关单位：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根据《泰安市科技创新发展项目管理办法》（泰科发〔2020〕7号）有关规定，现集中组织2017年以来市科技发展计划项目结题，现将有关要求和程序通知如下：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rFonts w:ascii="黑体" w:hAnsi="宋体" w:eastAsia="黑体" w:cs="黑体"/>
          <w:shd w:val="clear" w:fill="FFFFFF"/>
        </w:rPr>
        <w:t>一、结题程序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（一）提交结题材料。项</w:t>
      </w:r>
      <w:r>
        <w:rPr>
          <w:u w:val="none"/>
          <w:shd w:val="clear" w:fill="FFFFFF"/>
        </w:rPr>
        <w:t>目主持人</w:t>
      </w:r>
      <w:r>
        <w:rPr>
          <w:u w:val="single"/>
          <w:shd w:val="clear" w:fill="FFFFFF"/>
        </w:rPr>
        <w:t>在规定时间内向各县市区科技局、功能</w:t>
      </w:r>
      <w:r>
        <w:rPr>
          <w:u w:val="none"/>
          <w:shd w:val="clear" w:fill="FFFFFF"/>
        </w:rPr>
        <w:t>区</w:t>
      </w:r>
      <w:r>
        <w:rPr>
          <w:shd w:val="clear" w:fill="FFFFFF"/>
        </w:rPr>
        <w:t>科技主管部门提交结题纸质材料和电子文档结题材料（PDF格式）；市直及省属以上驻泰有关单位科研主管部门（包括市直各医院、科研院所等）提交本单位科研管理科（处）室。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二）组织推荐评审。各县市区科技局、功能区科技主管部门、市直及省属以上驻泰有关单位科研主管部门组织专家，(专家组由技术、管理和财务领域5名或7名专家组成，其中财务专家1人;项目承担单位、合作单位的人员以及与上述单位有利益关系的人员，不得作为专家参加验收工作)对本次结题项目材料进行集中评议，出具每项课题具体意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三）组织推荐上报。各县市区科技局、功能区科技主管部门、市直及省属以上驻泰有关单位科研主管部门严格审核结题材料，将符合结题条件的项目，加盖单位公章后，按照管理权限报市科技局各业务管理科室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（四）组织抽查核实。市科技局对各项目结题材料进行复查，对附件材料的真实性进行抽查。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rFonts w:hint="eastAsia" w:ascii="黑体" w:hAnsi="宋体" w:eastAsia="黑体" w:cs="黑体"/>
          <w:shd w:val="clear" w:fill="FFFFFF"/>
        </w:rPr>
        <w:t>二、有关要求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（一）结题形式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本次集中结题按照《泰安市科技创新发展项目验收规范》执行，同类项目可由各县市区科技局、功能区科技主管部门、市直及省属以上驻泰有关单位科研主管部门集中会议评议，在综合验收组成员评议意见的基础上，形成验收意见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（二）材料要求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1．纸质结题材料按照下列顺序装订成册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① 泰安市科技计划项目验收意见表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② 研究成果的附件材料复印件，包括：已发表论文、申请或授权专利、科研奖励证书、专著等。（注：稿件录用通知、书稿以及未标注成果不能作为结题依据）。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2．电子文档要求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以上纸质材料的电子文档一套，电子文档应建立个人压缩文件夹，命名为“项目编号+承担单位+项目负责人”（PDF格式）。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（三）时间要求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各县市区科技局、功能区科技主管部门、市直及省属以上驻泰有关单位科研主管部门于2020年7月20日前，汇总提报本区域、单位结题汇总表；于8月10日前组织完成结题项目集中评议；于8月14日12:00前按要求报送一式两份纸质材料，逾期不予接收和办理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联系方式：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政策科：侯文萃（6991102，kjjzck@ta.shandong.cn）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农社科：陈志强（6991130，kjjnsk@ta.shandong.cn）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高新科：凌  飞（6991149，kjjgxk@ta.shandong.cn）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规划科：谢鲁豪（6991139，kjjjhk@ta.shandong.cn）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left"/>
      </w:pPr>
      <w:r>
        <w:rPr>
          <w:shd w:val="clear" w:fill="FFFFFF"/>
        </w:rPr>
        <w:t>附件：</w:t>
      </w:r>
      <w:r>
        <w:rPr>
          <w:color w:val="555555"/>
          <w:u w:val="none"/>
          <w:shd w:val="clear" w:fill="FFFFFF"/>
        </w:rPr>
        <w:fldChar w:fldCharType="begin"/>
      </w:r>
      <w:r>
        <w:rPr>
          <w:color w:val="555555"/>
          <w:u w:val="none"/>
          <w:shd w:val="clear" w:fill="FFFFFF"/>
        </w:rPr>
        <w:instrText xml:space="preserve"> HYPERLINK "http://kjj.taian.gov.cn/module/download/downfile.jsp?classid=0&amp;filename=1b2b1e79bdb747119779231771be2cf4.doc" </w:instrText>
      </w:r>
      <w:r>
        <w:rPr>
          <w:color w:val="555555"/>
          <w:u w:val="none"/>
          <w:shd w:val="clear" w:fill="FFFFFF"/>
        </w:rPr>
        <w:fldChar w:fldCharType="separate"/>
      </w:r>
      <w:r>
        <w:rPr>
          <w:rStyle w:val="10"/>
          <w:color w:val="555555"/>
          <w:u w:val="none"/>
          <w:shd w:val="clear" w:fill="FFFFFF"/>
        </w:rPr>
        <w:drawing>
          <wp:inline distT="0" distB="0" distL="114300" distR="114300">
            <wp:extent cx="152400" cy="1524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10"/>
          <w:color w:val="555555"/>
          <w:u w:val="none"/>
          <w:shd w:val="clear" w:fill="FFFFFF"/>
        </w:rPr>
        <w:t>泰安市科技发展计划项目验收意见表.doc</w:t>
      </w:r>
      <w:r>
        <w:rPr>
          <w:color w:val="555555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right"/>
      </w:pPr>
      <w:r>
        <w:rPr>
          <w:shd w:val="clear" w:fill="FFFFFF"/>
        </w:rPr>
        <w:t>泰安市科技局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300" w:afterAutospacing="0"/>
        <w:ind w:left="0" w:right="0" w:firstLine="420"/>
        <w:jc w:val="right"/>
      </w:pPr>
      <w:r>
        <w:rPr>
          <w:shd w:val="clear" w:fill="FFFFFF"/>
        </w:rPr>
        <w:t>2020年7月14日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80CFF"/>
    <w:rsid w:val="1172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555555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uiPriority w:val="0"/>
    <w:rPr>
      <w:color w:val="323232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on1"/>
    <w:basedOn w:val="4"/>
    <w:uiPriority w:val="0"/>
    <w:rPr>
      <w:color w:val="000000"/>
    </w:rPr>
  </w:style>
  <w:style w:type="character" w:customStyle="1" w:styleId="14">
    <w:name w:val="on2"/>
    <w:basedOn w:val="4"/>
    <w:qFormat/>
    <w:uiPriority w:val="0"/>
    <w:rPr>
      <w:color w:val="FFFFFF"/>
    </w:rPr>
  </w:style>
  <w:style w:type="character" w:customStyle="1" w:styleId="15">
    <w:name w:val="on3"/>
    <w:basedOn w:val="4"/>
    <w:qFormat/>
    <w:uiPriority w:val="0"/>
  </w:style>
  <w:style w:type="character" w:customStyle="1" w:styleId="16">
    <w:name w:val="s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2020-07-17T07:41:00Z</dcterms:created>
  <dc:creator>Administrator</dc:creator>
  <cp:lastModifiedBy>sq帅</cp:lastModifiedBy>
  <dcterms:modified xsi:type="dcterms:W3CDTF">2020-07-19T03:00:21Z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